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1920D" w14:textId="2DABC496" w:rsidR="006849B4" w:rsidRPr="00485F42" w:rsidRDefault="00CD2BB2" w:rsidP="00485F42">
      <w:pPr>
        <w:widowControl w:val="0"/>
        <w:pBdr>
          <w:top w:val="nil"/>
          <w:left w:val="nil"/>
          <w:bottom w:val="nil"/>
          <w:right w:val="nil"/>
          <w:between w:val="nil"/>
        </w:pBdr>
        <w:spacing w:after="0" w:line="360" w:lineRule="auto"/>
        <w:ind w:left="0" w:hanging="2"/>
        <w:jc w:val="center"/>
        <w:outlineLvl w:val="9"/>
        <w:rPr>
          <w:rFonts w:ascii="Arial" w:eastAsia="Arial" w:hAnsi="Arial" w:cs="Arial"/>
          <w:sz w:val="24"/>
          <w:szCs w:val="24"/>
        </w:rPr>
      </w:pPr>
      <w:r>
        <w:rPr>
          <w:rFonts w:ascii="Arial" w:hAnsi="Arial" w:cs="Arial"/>
          <w:sz w:val="24"/>
          <w:szCs w:val="24"/>
        </w:rPr>
        <w:pict w14:anchorId="4BCFB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7728;visibility:hidden">
            <v:path o:extrusionok="t"/>
            <o:lock v:ext="edit" selection="t"/>
          </v:shape>
        </w:pict>
      </w:r>
      <w:r w:rsidR="00545771" w:rsidRPr="00485F42">
        <w:rPr>
          <w:rFonts w:ascii="Arial" w:eastAsia="Arial" w:hAnsi="Arial" w:cs="Arial"/>
          <w:sz w:val="24"/>
          <w:szCs w:val="24"/>
        </w:rPr>
        <w:t>ETP - ESTUDO TÉCNICO PRELIMINAR</w:t>
      </w:r>
    </w:p>
    <w:p w14:paraId="46E5ED32" w14:textId="560E2496" w:rsidR="00485F42" w:rsidRPr="00485F42" w:rsidRDefault="00485F42" w:rsidP="00485F42">
      <w:pPr>
        <w:spacing w:after="100" w:afterAutospacing="1" w:line="360" w:lineRule="auto"/>
        <w:ind w:left="0" w:hanging="2"/>
        <w:jc w:val="center"/>
        <w:rPr>
          <w:rFonts w:ascii="Segoe UI" w:hAnsi="Segoe UI" w:cs="Segoe UI"/>
          <w:b/>
          <w:bCs/>
          <w:sz w:val="20"/>
          <w:szCs w:val="20"/>
          <w14:shadow w14:blurRad="50800" w14:dist="38100" w14:dir="2700000" w14:sx="100000" w14:sy="100000" w14:kx="0" w14:ky="0" w14:algn="tl">
            <w14:srgbClr w14:val="000000">
              <w14:alpha w14:val="60000"/>
            </w14:srgbClr>
          </w14:shadow>
        </w:rPr>
      </w:pPr>
      <w:r>
        <w:rPr>
          <w:rFonts w:ascii="Segoe UI" w:hAnsi="Segoe UI" w:cs="Segoe UI"/>
          <w:b/>
          <w:bCs/>
          <w:sz w:val="20"/>
          <w:szCs w:val="20"/>
          <w14:shadow w14:blurRad="50800" w14:dist="38100" w14:dir="2700000" w14:sx="100000" w14:sy="100000" w14:kx="0" w14:ky="0" w14:algn="tl">
            <w14:srgbClr w14:val="000000">
              <w14:alpha w14:val="60000"/>
            </w14:srgbClr>
          </w14:shadow>
        </w:rPr>
        <w:t>(art. 18, Inciso I da Lei Federal n° 14.133/2021).</w:t>
      </w:r>
    </w:p>
    <w:p w14:paraId="73B2C694" w14:textId="77777777" w:rsidR="00485F42" w:rsidRPr="00BE6D6A" w:rsidRDefault="00485F42" w:rsidP="008E1611">
      <w:pPr>
        <w:ind w:left="0" w:hanging="2"/>
        <w:rPr>
          <w:rFonts w:ascii="Segoe UI" w:hAnsi="Segoe UI" w:cs="Segoe UI"/>
          <w:sz w:val="20"/>
          <w:szCs w:val="20"/>
        </w:rPr>
      </w:pPr>
      <w:r w:rsidRPr="00485F42">
        <w:rPr>
          <w:rFonts w:ascii="Segoe UI" w:hAnsi="Segoe UI" w:cs="Segoe UI"/>
          <w:b/>
          <w:sz w:val="20"/>
          <w:szCs w:val="20"/>
        </w:rPr>
        <w:t>Órgão/Entidade:</w:t>
      </w:r>
      <w:r w:rsidRPr="00BE6D6A">
        <w:rPr>
          <w:rFonts w:ascii="Segoe UI" w:hAnsi="Segoe UI" w:cs="Segoe UI"/>
          <w:sz w:val="20"/>
          <w:szCs w:val="20"/>
        </w:rPr>
        <w:t xml:space="preserve"> Câmara Municipal de Governador Lindenberg/ES</w:t>
      </w:r>
    </w:p>
    <w:p w14:paraId="135CD9C9" w14:textId="36D006ED" w:rsidR="006849B4" w:rsidRPr="00485F42" w:rsidRDefault="00485F42" w:rsidP="008119F7">
      <w:pPr>
        <w:spacing w:before="100" w:beforeAutospacing="1" w:after="100" w:afterAutospacing="1" w:line="240" w:lineRule="auto"/>
        <w:ind w:left="0" w:hanging="2"/>
        <w:rPr>
          <w:rFonts w:ascii="Segoe UI" w:hAnsi="Segoe UI" w:cs="Segoe UI"/>
          <w:sz w:val="20"/>
          <w:szCs w:val="20"/>
        </w:rPr>
      </w:pPr>
      <w:r w:rsidRPr="00485F42">
        <w:rPr>
          <w:rFonts w:ascii="Segoe UI" w:hAnsi="Segoe UI" w:cs="Segoe UI"/>
          <w:b/>
          <w:sz w:val="20"/>
          <w:szCs w:val="20"/>
        </w:rPr>
        <w:t>Processo nº:</w:t>
      </w:r>
      <w:r w:rsidRPr="00343B95">
        <w:rPr>
          <w:rFonts w:ascii="Segoe UI" w:hAnsi="Segoe UI" w:cs="Segoe UI"/>
          <w:sz w:val="20"/>
          <w:szCs w:val="20"/>
        </w:rPr>
        <w:t xml:space="preserve"> </w:t>
      </w:r>
      <w:r w:rsidR="00CD2BB2">
        <w:rPr>
          <w:rFonts w:ascii="Segoe UI" w:hAnsi="Segoe UI" w:cs="Segoe UI"/>
          <w:sz w:val="20"/>
          <w:szCs w:val="20"/>
        </w:rPr>
        <w:t>0243</w:t>
      </w:r>
      <w:bookmarkStart w:id="0" w:name="_GoBack"/>
      <w:bookmarkEnd w:id="0"/>
      <w:r w:rsidRPr="00343B95">
        <w:rPr>
          <w:rFonts w:ascii="Segoe UI" w:hAnsi="Segoe UI" w:cs="Segoe UI"/>
          <w:sz w:val="20"/>
          <w:szCs w:val="20"/>
        </w:rPr>
        <w:t>/2025</w:t>
      </w:r>
      <w:r w:rsidRPr="000D12CD">
        <w:rPr>
          <w:rFonts w:ascii="Segoe UI" w:eastAsia="Arial" w:hAnsi="Segoe UI" w:cs="Segoe UI"/>
          <w:sz w:val="20"/>
          <w:szCs w:val="20"/>
        </w:rPr>
        <w:t xml:space="preserve"> </w:t>
      </w:r>
    </w:p>
    <w:p w14:paraId="7F651D3B" w14:textId="1D5FA7F2" w:rsidR="006849B4" w:rsidRPr="00485F42" w:rsidRDefault="00545771" w:rsidP="008119F7">
      <w:pPr>
        <w:widowControl w:val="0"/>
        <w:spacing w:line="24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Área Requisitante:</w:t>
      </w:r>
      <w:r w:rsidRPr="00485F42">
        <w:rPr>
          <w:rFonts w:ascii="Segoe UI" w:eastAsia="Arial" w:hAnsi="Segoe UI" w:cs="Segoe UI"/>
          <w:sz w:val="20"/>
          <w:szCs w:val="20"/>
        </w:rPr>
        <w:t xml:space="preserve"> </w:t>
      </w:r>
      <w:r w:rsidR="002943FF" w:rsidRPr="00485F42">
        <w:rPr>
          <w:rFonts w:ascii="Segoe UI" w:eastAsia="Arial" w:hAnsi="Segoe UI" w:cs="Segoe UI"/>
          <w:sz w:val="20"/>
          <w:szCs w:val="20"/>
        </w:rPr>
        <w:t>Diretoria Administrativa</w:t>
      </w:r>
      <w:r w:rsidRPr="00485F42">
        <w:rPr>
          <w:rFonts w:ascii="Segoe UI" w:eastAsia="Arial" w:hAnsi="Segoe UI" w:cs="Segoe UI"/>
          <w:sz w:val="20"/>
          <w:szCs w:val="20"/>
        </w:rPr>
        <w:t xml:space="preserve"> </w:t>
      </w:r>
    </w:p>
    <w:p w14:paraId="06F0752B" w14:textId="77777777" w:rsidR="006849B4" w:rsidRPr="00485F42" w:rsidRDefault="006849B4" w:rsidP="00485F42">
      <w:pPr>
        <w:widowControl w:val="0"/>
        <w:spacing w:after="0" w:line="360" w:lineRule="auto"/>
        <w:ind w:leftChars="0" w:left="0" w:firstLineChars="0" w:firstLine="0"/>
        <w:jc w:val="both"/>
        <w:outlineLvl w:val="9"/>
        <w:rPr>
          <w:rFonts w:ascii="Segoe UI" w:eastAsia="Arial" w:hAnsi="Segoe UI" w:cs="Segoe UI"/>
          <w:sz w:val="20"/>
          <w:szCs w:val="20"/>
          <w:highlight w:val="cyan"/>
        </w:rPr>
      </w:pPr>
    </w:p>
    <w:p w14:paraId="51CBACD7"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O presente estudo técnico preliminar consiste na primeira etapa do planejamento de uma contratação que caracteriza o interesse público envolvido e a sua melhor solução, visando fundamentar a elaboração do termo de referência, consoante previsto no art. 6º, inciso XX da Lei Federal nº 14.133/2021, caso se conclua pela viabilidade da contratação;</w:t>
      </w:r>
    </w:p>
    <w:p w14:paraId="0DB29E9F"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Sirvo-me do presente para apresentar Estudo Técnico Preliminar:</w:t>
      </w:r>
    </w:p>
    <w:p w14:paraId="187BE1C7" w14:textId="145BB251"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 DESCRIÇÃO</w:t>
      </w:r>
      <w:r w:rsidR="00D267BA" w:rsidRPr="00485F42">
        <w:rPr>
          <w:rFonts w:ascii="Segoe UI" w:eastAsia="Arial" w:hAnsi="Segoe UI" w:cs="Segoe UI"/>
          <w:b/>
          <w:sz w:val="20"/>
          <w:szCs w:val="20"/>
        </w:rPr>
        <w:t xml:space="preserve"> DA NECESSIDADE DA CONTRATAÇÃO;</w:t>
      </w:r>
    </w:p>
    <w:p w14:paraId="6391429E" w14:textId="6674B2E0"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bookmarkStart w:id="1" w:name="_heading=h.gjdgxs" w:colFirst="0" w:colLast="0"/>
      <w:bookmarkEnd w:id="1"/>
      <w:r w:rsidRPr="00485F42">
        <w:rPr>
          <w:rFonts w:ascii="Segoe UI" w:eastAsia="Arial" w:hAnsi="Segoe UI" w:cs="Segoe UI"/>
          <w:b/>
          <w:sz w:val="20"/>
          <w:szCs w:val="20"/>
        </w:rPr>
        <w:t>1.1.</w:t>
      </w:r>
      <w:r w:rsidRPr="00485F42">
        <w:rPr>
          <w:rFonts w:ascii="Segoe UI" w:eastAsia="Arial" w:hAnsi="Segoe UI" w:cs="Segoe UI"/>
          <w:sz w:val="20"/>
          <w:szCs w:val="20"/>
        </w:rPr>
        <w:t xml:space="preserve"> </w:t>
      </w:r>
      <w:r w:rsidR="008A1379" w:rsidRPr="00485F42">
        <w:rPr>
          <w:rFonts w:ascii="Segoe UI" w:eastAsia="Arial" w:hAnsi="Segoe UI" w:cs="Segoe UI"/>
          <w:sz w:val="20"/>
          <w:szCs w:val="20"/>
        </w:rPr>
        <w:t>A contratação da capacitação promovida pelo Instituto Brasil Planeja, inscrito no CNPJ nº 56.122.580/0001-44, tem como objetivo possibilitar a participação da servidora Ágata Borges Perini, Assessora Jurídica desta Câmara Municipal de Governador Lindenberg/ES, no curso “Processos Legislativos Municipais e Estaduais”, a ser realizado nos dias 04 e 05 de dezembro de 2025, em Brasília/DF.</w:t>
      </w:r>
    </w:p>
    <w:p w14:paraId="56B5917F" w14:textId="77C4A67A"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1.2.</w:t>
      </w:r>
      <w:r w:rsidRPr="00485F42">
        <w:rPr>
          <w:rFonts w:ascii="Segoe UI" w:eastAsia="Arial" w:hAnsi="Segoe UI" w:cs="Segoe UI"/>
          <w:sz w:val="20"/>
          <w:szCs w:val="20"/>
        </w:rPr>
        <w:t xml:space="preserve"> </w:t>
      </w:r>
      <w:r w:rsidR="008A1379" w:rsidRPr="00485F42">
        <w:rPr>
          <w:rFonts w:ascii="Segoe UI" w:eastAsia="Arial" w:hAnsi="Segoe UI" w:cs="Segoe UI"/>
          <w:sz w:val="20"/>
          <w:szCs w:val="20"/>
        </w:rPr>
        <w:t>A referida capacitação é necessária para o aprimoramento técnico e atualização dos conhecimentos da servidora nas áreas jurídica e legislativa, proporcionando maior eficiência no desempenho de suas atribuições, especialmente na elaboração e análise de proposições legislativas, bem como na orientação dos trâmites legais internos da Casa de Leis.</w:t>
      </w:r>
    </w:p>
    <w:p w14:paraId="0E9B96C6" w14:textId="0A8F4C21" w:rsidR="006849B4"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1.3.</w:t>
      </w:r>
      <w:r w:rsidRPr="00485F42">
        <w:rPr>
          <w:rFonts w:ascii="Segoe UI" w:eastAsia="Arial" w:hAnsi="Segoe UI" w:cs="Segoe UI"/>
          <w:sz w:val="20"/>
          <w:szCs w:val="20"/>
        </w:rPr>
        <w:t xml:space="preserve"> </w:t>
      </w:r>
      <w:r w:rsidR="008A1379" w:rsidRPr="00485F42">
        <w:rPr>
          <w:rFonts w:ascii="Segoe UI" w:eastAsia="Arial" w:hAnsi="Segoe UI" w:cs="Segoe UI"/>
          <w:sz w:val="20"/>
          <w:szCs w:val="20"/>
        </w:rPr>
        <w:t>Dessa forma, a participação no curso contribuirá significativamente para o fortalecimento institucional, promovendo o desenvolvimento profissional contínuo dos servidores e garantindo a qualidade e segurança jurídica dos atos administrativos e legislativos desta Câmara Municipal</w:t>
      </w:r>
      <w:r w:rsidR="000D12CD" w:rsidRPr="00485F42">
        <w:rPr>
          <w:rFonts w:ascii="Segoe UI" w:eastAsia="Arial" w:hAnsi="Segoe UI" w:cs="Segoe UI"/>
          <w:sz w:val="20"/>
          <w:szCs w:val="20"/>
        </w:rPr>
        <w:t>.</w:t>
      </w:r>
    </w:p>
    <w:p w14:paraId="52D066C0" w14:textId="77777777" w:rsidR="00E56715" w:rsidRPr="00485F42" w:rsidRDefault="00E56715" w:rsidP="00485F42">
      <w:pPr>
        <w:widowControl w:val="0"/>
        <w:spacing w:line="360" w:lineRule="auto"/>
        <w:ind w:left="0" w:hanging="2"/>
        <w:jc w:val="both"/>
        <w:outlineLvl w:val="9"/>
        <w:rPr>
          <w:rFonts w:ascii="Segoe UI" w:eastAsia="Arial" w:hAnsi="Segoe UI" w:cs="Segoe UI"/>
          <w:sz w:val="20"/>
          <w:szCs w:val="20"/>
        </w:rPr>
      </w:pPr>
    </w:p>
    <w:p w14:paraId="2172342D" w14:textId="504A5395" w:rsidR="006849B4" w:rsidRPr="00485F42" w:rsidRDefault="00545771" w:rsidP="00485F42">
      <w:pPr>
        <w:widowControl w:val="0"/>
        <w:shd w:val="clear" w:color="auto" w:fill="8EAADB"/>
        <w:spacing w:line="360" w:lineRule="auto"/>
        <w:ind w:leftChars="0" w:left="0" w:firstLineChars="0" w:firstLine="0"/>
        <w:jc w:val="both"/>
        <w:outlineLvl w:val="9"/>
        <w:rPr>
          <w:rFonts w:ascii="Segoe UI" w:eastAsia="Arial" w:hAnsi="Segoe UI" w:cs="Segoe UI"/>
          <w:sz w:val="20"/>
          <w:szCs w:val="20"/>
        </w:rPr>
      </w:pPr>
      <w:r w:rsidRPr="00485F42">
        <w:rPr>
          <w:rFonts w:ascii="Segoe UI" w:eastAsia="Arial" w:hAnsi="Segoe UI" w:cs="Segoe UI"/>
          <w:b/>
          <w:sz w:val="20"/>
          <w:szCs w:val="20"/>
        </w:rPr>
        <w:lastRenderedPageBreak/>
        <w:t>2. DEMONSTRAÇÃO DO ALINHAMENTO ENTRE A CONTRATAÇÃO E O PLANEJAMENTO (art. 18, §1º, Inciso II da Lei Federal nº 14.133/2021)</w:t>
      </w:r>
      <w:r w:rsidR="0057347C" w:rsidRPr="00485F42">
        <w:rPr>
          <w:rFonts w:ascii="Segoe UI" w:eastAsia="Arial" w:hAnsi="Segoe UI" w:cs="Segoe UI"/>
          <w:b/>
          <w:sz w:val="20"/>
          <w:szCs w:val="20"/>
        </w:rPr>
        <w:t>;</w:t>
      </w:r>
    </w:p>
    <w:p w14:paraId="7572B992" w14:textId="76E163A4" w:rsidR="000727EB" w:rsidRPr="00485F42" w:rsidRDefault="00545771" w:rsidP="00485F42">
      <w:pPr>
        <w:pStyle w:val="NormalWeb"/>
        <w:spacing w:line="360" w:lineRule="auto"/>
        <w:ind w:left="0" w:hanging="2"/>
        <w:rPr>
          <w:rFonts w:ascii="Segoe UI" w:hAnsi="Segoe UI" w:cs="Segoe UI"/>
          <w:position w:val="0"/>
          <w:sz w:val="20"/>
          <w:szCs w:val="20"/>
        </w:rPr>
      </w:pPr>
      <w:r w:rsidRPr="00485F42">
        <w:rPr>
          <w:rFonts w:ascii="Segoe UI" w:eastAsia="Arial" w:hAnsi="Segoe UI" w:cs="Segoe UI"/>
          <w:b/>
          <w:sz w:val="20"/>
          <w:szCs w:val="20"/>
        </w:rPr>
        <w:t>2.1</w:t>
      </w:r>
      <w:r w:rsidR="000727EB" w:rsidRPr="00485F42">
        <w:rPr>
          <w:rFonts w:ascii="Segoe UI" w:eastAsia="Arial" w:hAnsi="Segoe UI" w:cs="Segoe UI"/>
          <w:b/>
          <w:sz w:val="20"/>
          <w:szCs w:val="20"/>
        </w:rPr>
        <w:t>.</w:t>
      </w:r>
      <w:r w:rsidR="000727EB" w:rsidRPr="00485F42">
        <w:rPr>
          <w:rFonts w:ascii="Segoe UI" w:hAnsi="Segoe UI" w:cs="Segoe UI"/>
          <w:sz w:val="20"/>
          <w:szCs w:val="20"/>
        </w:rPr>
        <w:t xml:space="preserve"> </w:t>
      </w:r>
      <w:r w:rsidR="000727EB" w:rsidRPr="00485F42">
        <w:rPr>
          <w:rFonts w:ascii="Segoe UI" w:hAnsi="Segoe UI" w:cs="Segoe UI"/>
          <w:position w:val="0"/>
          <w:sz w:val="20"/>
          <w:szCs w:val="20"/>
        </w:rPr>
        <w:t xml:space="preserve">A presente contratação está </w:t>
      </w:r>
      <w:r w:rsidR="000727EB" w:rsidRPr="00485F42">
        <w:rPr>
          <w:rFonts w:ascii="Segoe UI" w:hAnsi="Segoe UI" w:cs="Segoe UI"/>
          <w:bCs/>
          <w:position w:val="0"/>
          <w:sz w:val="20"/>
          <w:szCs w:val="20"/>
        </w:rPr>
        <w:t>alinhada ao Planejamento Institucional da Câmara Municipal de Governador Lindenberg</w:t>
      </w:r>
      <w:r w:rsidR="000727EB" w:rsidRPr="00485F42">
        <w:rPr>
          <w:rFonts w:ascii="Segoe UI" w:hAnsi="Segoe UI" w:cs="Segoe UI"/>
          <w:position w:val="0"/>
          <w:sz w:val="20"/>
          <w:szCs w:val="20"/>
        </w:rPr>
        <w:t xml:space="preserve">, que visa à </w:t>
      </w:r>
      <w:r w:rsidR="000727EB" w:rsidRPr="00485F42">
        <w:rPr>
          <w:rFonts w:ascii="Segoe UI" w:hAnsi="Segoe UI" w:cs="Segoe UI"/>
          <w:bCs/>
          <w:position w:val="0"/>
          <w:sz w:val="20"/>
          <w:szCs w:val="20"/>
        </w:rPr>
        <w:t>valorização e capacitação contínua dos servidores públicos</w:t>
      </w:r>
      <w:r w:rsidR="000727EB" w:rsidRPr="00485F42">
        <w:rPr>
          <w:rFonts w:ascii="Segoe UI" w:hAnsi="Segoe UI" w:cs="Segoe UI"/>
          <w:position w:val="0"/>
          <w:sz w:val="20"/>
          <w:szCs w:val="20"/>
        </w:rPr>
        <w:t>, de forma a aprimorar os serviços prestados à sociedade e fortalecer a gestão pública.</w:t>
      </w:r>
    </w:p>
    <w:p w14:paraId="4D461771" w14:textId="77777777" w:rsidR="000727EB" w:rsidRPr="00485F42" w:rsidRDefault="000727EB"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2.2.</w:t>
      </w:r>
      <w:r w:rsidRPr="00485F42">
        <w:rPr>
          <w:rFonts w:ascii="Segoe UI" w:eastAsia="Times New Roman" w:hAnsi="Segoe UI" w:cs="Segoe UI"/>
          <w:position w:val="0"/>
          <w:sz w:val="20"/>
          <w:szCs w:val="20"/>
          <w:lang w:eastAsia="pt-BR"/>
        </w:rPr>
        <w:t xml:space="preserve"> O curso em questão está </w:t>
      </w:r>
      <w:r w:rsidRPr="00485F42">
        <w:rPr>
          <w:rFonts w:ascii="Segoe UI" w:eastAsia="Times New Roman" w:hAnsi="Segoe UI" w:cs="Segoe UI"/>
          <w:bCs/>
          <w:position w:val="0"/>
          <w:sz w:val="20"/>
          <w:szCs w:val="20"/>
          <w:lang w:eastAsia="pt-BR"/>
        </w:rPr>
        <w:t>previsto e devidamente contemplado na dotação orçamentária vigente</w:t>
      </w:r>
      <w:r w:rsidRPr="00485F42">
        <w:rPr>
          <w:rFonts w:ascii="Segoe UI" w:eastAsia="Times New Roman" w:hAnsi="Segoe UI" w:cs="Segoe UI"/>
          <w:position w:val="0"/>
          <w:sz w:val="20"/>
          <w:szCs w:val="20"/>
          <w:lang w:eastAsia="pt-BR"/>
        </w:rPr>
        <w:t>, atendendo às diretrizes da Lei Orçamentária Anual (LOA), o que demonstra sua compatibilidade financeira e o compromisso da administração com a formação técnica e profissional dos servidores.</w:t>
      </w:r>
    </w:p>
    <w:p w14:paraId="226F7E18" w14:textId="6EE107DF"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 REQUISITOS DA CONTRATAÇÃO (art. 18, §1º, Inciso III da Lei Federal nº 14.133/2021</w:t>
      </w:r>
      <w:proofErr w:type="gramStart"/>
      <w:r w:rsidRPr="00485F42">
        <w:rPr>
          <w:rFonts w:ascii="Segoe UI" w:eastAsia="Arial" w:hAnsi="Segoe UI" w:cs="Segoe UI"/>
          <w:b/>
          <w:sz w:val="20"/>
          <w:szCs w:val="20"/>
        </w:rPr>
        <w:t>)</w:t>
      </w:r>
      <w:proofErr w:type="gramEnd"/>
    </w:p>
    <w:p w14:paraId="2A4522C1" w14:textId="27287925" w:rsidR="006849B4" w:rsidRPr="00485F42" w:rsidRDefault="00C46037" w:rsidP="00485F42">
      <w:pPr>
        <w:widowControl w:val="0"/>
        <w:spacing w:line="360" w:lineRule="auto"/>
        <w:ind w:left="0" w:hanging="2"/>
        <w:jc w:val="both"/>
        <w:outlineLvl w:val="9"/>
        <w:rPr>
          <w:rFonts w:ascii="Segoe UI" w:eastAsia="Arial" w:hAnsi="Segoe UI" w:cs="Segoe UI"/>
          <w:color w:val="FF0000"/>
          <w:sz w:val="20"/>
          <w:szCs w:val="20"/>
        </w:rPr>
      </w:pPr>
      <w:r w:rsidRPr="00E56715">
        <w:rPr>
          <w:rFonts w:ascii="Segoe UI" w:eastAsia="Arial" w:hAnsi="Segoe UI" w:cs="Segoe UI"/>
          <w:b/>
          <w:sz w:val="20"/>
          <w:szCs w:val="20"/>
        </w:rPr>
        <w:t>3.1.</w:t>
      </w:r>
      <w:r w:rsidR="00E56715" w:rsidRPr="00E56715">
        <w:rPr>
          <w:rFonts w:ascii="Segoe UI" w:eastAsia="Arial" w:hAnsi="Segoe UI" w:cs="Segoe UI"/>
          <w:b/>
          <w:sz w:val="20"/>
          <w:szCs w:val="20"/>
        </w:rPr>
        <w:t xml:space="preserve"> </w:t>
      </w:r>
      <w:r w:rsidR="00545771" w:rsidRPr="00E56715">
        <w:rPr>
          <w:rFonts w:ascii="Segoe UI" w:eastAsia="Arial" w:hAnsi="Segoe UI" w:cs="Segoe UI"/>
          <w:sz w:val="20"/>
          <w:szCs w:val="20"/>
        </w:rPr>
        <w:t>Essa capacitação deve ser entendida como sendo do tipo avançado, haja vista que o evento garantirá a possibilidade de capa</w:t>
      </w:r>
      <w:r w:rsidR="00D267BA" w:rsidRPr="00E56715">
        <w:rPr>
          <w:rFonts w:ascii="Segoe UI" w:eastAsia="Arial" w:hAnsi="Segoe UI" w:cs="Segoe UI"/>
          <w:sz w:val="20"/>
          <w:szCs w:val="20"/>
        </w:rPr>
        <w:t xml:space="preserve">citação da servidora na área jurídica </w:t>
      </w:r>
      <w:r w:rsidR="00545771" w:rsidRPr="00E56715">
        <w:rPr>
          <w:rFonts w:ascii="Segoe UI" w:eastAsia="Arial" w:hAnsi="Segoe UI" w:cs="Segoe UI"/>
          <w:sz w:val="20"/>
          <w:szCs w:val="20"/>
        </w:rPr>
        <w:t xml:space="preserve">com ênfase </w:t>
      </w:r>
      <w:r w:rsidR="00E56715">
        <w:rPr>
          <w:rFonts w:ascii="Segoe UI" w:eastAsia="Arial" w:hAnsi="Segoe UI" w:cs="Segoe UI"/>
          <w:sz w:val="20"/>
          <w:szCs w:val="20"/>
        </w:rPr>
        <w:t>em P</w:t>
      </w:r>
      <w:r w:rsidR="0057347C" w:rsidRPr="00E56715">
        <w:rPr>
          <w:rFonts w:ascii="Segoe UI" w:eastAsia="Arial" w:hAnsi="Segoe UI" w:cs="Segoe UI"/>
          <w:sz w:val="20"/>
          <w:szCs w:val="20"/>
        </w:rPr>
        <w:t>rocessos legislativos Municipais e Estaduais</w:t>
      </w:r>
      <w:r w:rsidR="00545771" w:rsidRPr="00E56715">
        <w:rPr>
          <w:rFonts w:ascii="Segoe UI" w:eastAsia="Arial" w:hAnsi="Segoe UI" w:cs="Segoe UI"/>
          <w:sz w:val="20"/>
          <w:szCs w:val="20"/>
        </w:rPr>
        <w:t xml:space="preserve">. Após o curso, a servidora será capaz de aplicar as principais técnicas de </w:t>
      </w:r>
      <w:r w:rsidR="00E56715" w:rsidRPr="00E56715">
        <w:rPr>
          <w:rFonts w:ascii="Segoe UI" w:eastAsia="Arial" w:hAnsi="Segoe UI" w:cs="Segoe UI"/>
          <w:sz w:val="20"/>
          <w:szCs w:val="20"/>
        </w:rPr>
        <w:t>Processo Legislativo para a</w:t>
      </w:r>
      <w:r w:rsidR="00545771" w:rsidRPr="00E56715">
        <w:rPr>
          <w:rFonts w:ascii="Segoe UI" w:eastAsia="Arial" w:hAnsi="Segoe UI" w:cs="Segoe UI"/>
          <w:sz w:val="20"/>
          <w:szCs w:val="20"/>
        </w:rPr>
        <w:t xml:space="preserve"> </w:t>
      </w:r>
      <w:r w:rsidR="00E56715">
        <w:rPr>
          <w:rFonts w:ascii="Segoe UI" w:eastAsia="Arial" w:hAnsi="Segoe UI" w:cs="Segoe UI"/>
          <w:sz w:val="20"/>
          <w:szCs w:val="20"/>
        </w:rPr>
        <w:t>C</w:t>
      </w:r>
      <w:r w:rsidR="00545771" w:rsidRPr="00E56715">
        <w:rPr>
          <w:rFonts w:ascii="Segoe UI" w:eastAsia="Arial" w:hAnsi="Segoe UI" w:cs="Segoe UI"/>
          <w:sz w:val="20"/>
          <w:szCs w:val="20"/>
        </w:rPr>
        <w:t>âmara</w:t>
      </w:r>
      <w:r w:rsidR="00E56715">
        <w:rPr>
          <w:rFonts w:ascii="Segoe UI" w:eastAsia="Arial" w:hAnsi="Segoe UI" w:cs="Segoe UI"/>
          <w:sz w:val="20"/>
          <w:szCs w:val="20"/>
        </w:rPr>
        <w:t xml:space="preserve"> Municipal de Governador Lindenberg/ES</w:t>
      </w:r>
      <w:r w:rsidR="00E56715" w:rsidRPr="00E56715">
        <w:rPr>
          <w:rFonts w:ascii="Segoe UI" w:eastAsia="Arial" w:hAnsi="Segoe UI" w:cs="Segoe UI"/>
          <w:sz w:val="20"/>
          <w:szCs w:val="20"/>
        </w:rPr>
        <w:t>.</w:t>
      </w:r>
    </w:p>
    <w:p w14:paraId="65E5F7A3" w14:textId="0F7918D5" w:rsidR="009E74F9" w:rsidRPr="00485F42" w:rsidRDefault="009E74F9"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3.1.1.</w:t>
      </w:r>
      <w:r w:rsidRPr="00485F42">
        <w:rPr>
          <w:rFonts w:ascii="Segoe UI" w:eastAsia="Arial" w:hAnsi="Segoe UI" w:cs="Segoe UI"/>
          <w:b/>
          <w:sz w:val="20"/>
          <w:szCs w:val="20"/>
        </w:rPr>
        <w:tab/>
        <w:t>Requisitos de Negócios da Solução;</w:t>
      </w:r>
    </w:p>
    <w:p w14:paraId="39531D41" w14:textId="5814441A" w:rsidR="006849B4" w:rsidRPr="00485F42" w:rsidRDefault="009E74F9"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 xml:space="preserve">3.1.1.1. </w:t>
      </w:r>
      <w:r w:rsidR="00545771" w:rsidRPr="00485F42">
        <w:rPr>
          <w:rFonts w:ascii="Segoe UI" w:eastAsia="Arial" w:hAnsi="Segoe UI" w:cs="Segoe UI"/>
          <w:sz w:val="20"/>
          <w:szCs w:val="20"/>
        </w:rPr>
        <w:t>A prestação de serviço ocorrerá conforme o folheto de divulgação apresentado pela empresa, que informa o seguinte:</w:t>
      </w:r>
    </w:p>
    <w:p w14:paraId="449629F8" w14:textId="5534B16F"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a)</w:t>
      </w:r>
      <w:r w:rsidRPr="00485F42">
        <w:rPr>
          <w:rFonts w:ascii="Segoe UI" w:eastAsia="Arial" w:hAnsi="Segoe UI" w:cs="Segoe UI"/>
          <w:sz w:val="20"/>
          <w:szCs w:val="20"/>
        </w:rPr>
        <w:t xml:space="preserve"> o evento ocorrerá na modalidade </w:t>
      </w:r>
      <w:r w:rsidRPr="00CB5E7D">
        <w:rPr>
          <w:rFonts w:ascii="Segoe UI" w:eastAsia="Arial" w:hAnsi="Segoe UI" w:cs="Segoe UI"/>
          <w:sz w:val="20"/>
          <w:szCs w:val="20"/>
        </w:rPr>
        <w:t>presencial,</w:t>
      </w:r>
      <w:r w:rsidRPr="00485F42">
        <w:rPr>
          <w:rFonts w:ascii="Segoe UI" w:eastAsia="Arial" w:hAnsi="Segoe UI" w:cs="Segoe UI"/>
          <w:sz w:val="20"/>
          <w:szCs w:val="20"/>
        </w:rPr>
        <w:t xml:space="preserve"> nos dias </w:t>
      </w:r>
      <w:r w:rsidR="00C46037" w:rsidRPr="00485F42">
        <w:rPr>
          <w:rFonts w:ascii="Segoe UI" w:eastAsia="Arial" w:hAnsi="Segoe UI" w:cs="Segoe UI"/>
          <w:sz w:val="20"/>
          <w:szCs w:val="20"/>
        </w:rPr>
        <w:t>04</w:t>
      </w:r>
      <w:r w:rsidRPr="00485F42">
        <w:rPr>
          <w:rFonts w:ascii="Segoe UI" w:eastAsia="Arial" w:hAnsi="Segoe UI" w:cs="Segoe UI"/>
          <w:sz w:val="20"/>
          <w:szCs w:val="20"/>
        </w:rPr>
        <w:t xml:space="preserve"> e </w:t>
      </w:r>
      <w:r w:rsidR="00C46037" w:rsidRPr="00485F42">
        <w:rPr>
          <w:rFonts w:ascii="Segoe UI" w:eastAsia="Arial" w:hAnsi="Segoe UI" w:cs="Segoe UI"/>
          <w:sz w:val="20"/>
          <w:szCs w:val="20"/>
        </w:rPr>
        <w:t>05</w:t>
      </w:r>
      <w:r w:rsidRPr="00485F42">
        <w:rPr>
          <w:rFonts w:ascii="Segoe UI" w:eastAsia="Arial" w:hAnsi="Segoe UI" w:cs="Segoe UI"/>
          <w:sz w:val="20"/>
          <w:szCs w:val="20"/>
        </w:rPr>
        <w:t xml:space="preserve"> de </w:t>
      </w:r>
      <w:r w:rsidR="00C46037" w:rsidRPr="00485F42">
        <w:rPr>
          <w:rFonts w:ascii="Segoe UI" w:eastAsia="Arial" w:hAnsi="Segoe UI" w:cs="Segoe UI"/>
          <w:sz w:val="20"/>
          <w:szCs w:val="20"/>
        </w:rPr>
        <w:t>dezembro de 2025</w:t>
      </w:r>
      <w:r w:rsidRPr="00485F42">
        <w:rPr>
          <w:rFonts w:ascii="Segoe UI" w:eastAsia="Arial" w:hAnsi="Segoe UI" w:cs="Segoe UI"/>
          <w:sz w:val="20"/>
          <w:szCs w:val="20"/>
        </w:rPr>
        <w:t xml:space="preserve">, em </w:t>
      </w:r>
      <w:r w:rsidR="00C46037" w:rsidRPr="00485F42">
        <w:rPr>
          <w:rFonts w:ascii="Segoe UI" w:eastAsia="Arial" w:hAnsi="Segoe UI" w:cs="Segoe UI"/>
          <w:sz w:val="20"/>
          <w:szCs w:val="20"/>
        </w:rPr>
        <w:t>Brasília</w:t>
      </w:r>
      <w:r w:rsidRPr="00485F42">
        <w:rPr>
          <w:rFonts w:ascii="Segoe UI" w:eastAsia="Arial" w:hAnsi="Segoe UI" w:cs="Segoe UI"/>
          <w:sz w:val="20"/>
          <w:szCs w:val="20"/>
        </w:rPr>
        <w:t>/</w:t>
      </w:r>
      <w:r w:rsidR="00C46037" w:rsidRPr="00485F42">
        <w:rPr>
          <w:rFonts w:ascii="Segoe UI" w:eastAsia="Arial" w:hAnsi="Segoe UI" w:cs="Segoe UI"/>
          <w:sz w:val="20"/>
          <w:szCs w:val="20"/>
        </w:rPr>
        <w:t>DF</w:t>
      </w:r>
      <w:r w:rsidRPr="00485F42">
        <w:rPr>
          <w:rFonts w:ascii="Segoe UI" w:eastAsia="Arial" w:hAnsi="Segoe UI" w:cs="Segoe UI"/>
          <w:sz w:val="20"/>
          <w:szCs w:val="20"/>
        </w:rPr>
        <w:t xml:space="preserve">; </w:t>
      </w:r>
    </w:p>
    <w:p w14:paraId="4FD4E363"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b)</w:t>
      </w:r>
      <w:r w:rsidRPr="00485F42">
        <w:rPr>
          <w:rFonts w:ascii="Segoe UI" w:eastAsia="Arial" w:hAnsi="Segoe UI" w:cs="Segoe UI"/>
          <w:sz w:val="20"/>
          <w:szCs w:val="20"/>
        </w:rPr>
        <w:t xml:space="preserve"> o evento apresenta carga horária de 16 horas; </w:t>
      </w:r>
    </w:p>
    <w:p w14:paraId="783E5143" w14:textId="7CF74F3D"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e)</w:t>
      </w:r>
      <w:r w:rsidRPr="00485F42">
        <w:rPr>
          <w:rFonts w:ascii="Segoe UI" w:eastAsia="Arial" w:hAnsi="Segoe UI" w:cs="Segoe UI"/>
          <w:sz w:val="20"/>
          <w:szCs w:val="20"/>
        </w:rPr>
        <w:t xml:space="preserve"> </w:t>
      </w:r>
      <w:proofErr w:type="gramStart"/>
      <w:r w:rsidRPr="00485F42">
        <w:rPr>
          <w:rFonts w:ascii="Segoe UI" w:eastAsia="Arial" w:hAnsi="Segoe UI" w:cs="Segoe UI"/>
          <w:sz w:val="20"/>
          <w:szCs w:val="20"/>
        </w:rPr>
        <w:t>será</w:t>
      </w:r>
      <w:proofErr w:type="gramEnd"/>
      <w:r w:rsidRPr="00485F42">
        <w:rPr>
          <w:rFonts w:ascii="Segoe UI" w:eastAsia="Arial" w:hAnsi="Segoe UI" w:cs="Segoe UI"/>
          <w:sz w:val="20"/>
          <w:szCs w:val="20"/>
        </w:rPr>
        <w:t xml:space="preserve"> contratada </w:t>
      </w:r>
      <w:r w:rsidR="00C46037" w:rsidRPr="00485F42">
        <w:rPr>
          <w:rFonts w:ascii="Segoe UI" w:eastAsia="Arial" w:hAnsi="Segoe UI" w:cs="Segoe UI"/>
          <w:sz w:val="20"/>
          <w:szCs w:val="20"/>
        </w:rPr>
        <w:t>01</w:t>
      </w:r>
      <w:r w:rsidRPr="00485F42">
        <w:rPr>
          <w:rFonts w:ascii="Segoe UI" w:eastAsia="Arial" w:hAnsi="Segoe UI" w:cs="Segoe UI"/>
          <w:sz w:val="20"/>
          <w:szCs w:val="20"/>
        </w:rPr>
        <w:t xml:space="preserve"> (</w:t>
      </w:r>
      <w:r w:rsidR="00C46037" w:rsidRPr="00485F42">
        <w:rPr>
          <w:rFonts w:ascii="Segoe UI" w:eastAsia="Arial" w:hAnsi="Segoe UI" w:cs="Segoe UI"/>
          <w:sz w:val="20"/>
          <w:szCs w:val="20"/>
        </w:rPr>
        <w:t>uma</w:t>
      </w:r>
      <w:r w:rsidRPr="00485F42">
        <w:rPr>
          <w:rFonts w:ascii="Segoe UI" w:eastAsia="Arial" w:hAnsi="Segoe UI" w:cs="Segoe UI"/>
          <w:sz w:val="20"/>
          <w:szCs w:val="20"/>
        </w:rPr>
        <w:t>) inscrições para o curso, no valor total de R$</w:t>
      </w:r>
      <w:r w:rsidR="00C46037" w:rsidRPr="00485F42">
        <w:rPr>
          <w:rFonts w:ascii="Segoe UI" w:eastAsia="Arial" w:hAnsi="Segoe UI" w:cs="Segoe UI"/>
          <w:sz w:val="20"/>
          <w:szCs w:val="20"/>
        </w:rPr>
        <w:t>3.100</w:t>
      </w:r>
      <w:r w:rsidRPr="00485F42">
        <w:rPr>
          <w:rFonts w:ascii="Segoe UI" w:eastAsia="Arial" w:hAnsi="Segoe UI" w:cs="Segoe UI"/>
          <w:sz w:val="20"/>
          <w:szCs w:val="20"/>
        </w:rPr>
        <w:t>,00 (</w:t>
      </w:r>
      <w:r w:rsidR="00C46037" w:rsidRPr="00485F42">
        <w:rPr>
          <w:rFonts w:ascii="Segoe UI" w:eastAsia="Arial" w:hAnsi="Segoe UI" w:cs="Segoe UI"/>
          <w:sz w:val="20"/>
          <w:szCs w:val="20"/>
        </w:rPr>
        <w:t>três</w:t>
      </w:r>
      <w:r w:rsidRPr="00485F42">
        <w:rPr>
          <w:rFonts w:ascii="Segoe UI" w:eastAsia="Arial" w:hAnsi="Segoe UI" w:cs="Segoe UI"/>
          <w:sz w:val="20"/>
          <w:szCs w:val="20"/>
        </w:rPr>
        <w:t xml:space="preserve"> mil e </w:t>
      </w:r>
      <w:r w:rsidR="00C46037" w:rsidRPr="00485F42">
        <w:rPr>
          <w:rFonts w:ascii="Segoe UI" w:eastAsia="Arial" w:hAnsi="Segoe UI" w:cs="Segoe UI"/>
          <w:sz w:val="20"/>
          <w:szCs w:val="20"/>
        </w:rPr>
        <w:t>cem</w:t>
      </w:r>
      <w:r w:rsidRPr="00485F42">
        <w:rPr>
          <w:rFonts w:ascii="Segoe UI" w:eastAsia="Arial" w:hAnsi="Segoe UI" w:cs="Segoe UI"/>
          <w:sz w:val="20"/>
          <w:szCs w:val="20"/>
        </w:rPr>
        <w:t xml:space="preserve"> reais). A documentação que informa o valor encontra-se em proposta financeira da própria empresa prestadora do serviço. A comprovação isonômica do preço pode ser feita com base nesse material promocional do evento, o que servirá, pelo menos, para afastar a figura do superfaturamento dos preços solicitados; </w:t>
      </w:r>
    </w:p>
    <w:p w14:paraId="09C06184" w14:textId="76AFE6EC" w:rsidR="006849B4" w:rsidRPr="00485F42" w:rsidRDefault="00545771" w:rsidP="00485F42">
      <w:pP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lastRenderedPageBreak/>
        <w:t>f)</w:t>
      </w:r>
      <w:r w:rsidRPr="00485F42">
        <w:rPr>
          <w:rFonts w:ascii="Segoe UI" w:eastAsia="Arial" w:hAnsi="Segoe UI" w:cs="Segoe UI"/>
          <w:color w:val="000000"/>
          <w:sz w:val="20"/>
          <w:szCs w:val="20"/>
        </w:rPr>
        <w:t xml:space="preserve"> Os facilitadores especialistas indicados pela empresa para ministrar esta capacitação são </w:t>
      </w:r>
      <w:r w:rsidR="002A7D8E" w:rsidRPr="00485F42">
        <w:rPr>
          <w:rFonts w:ascii="Segoe UI" w:eastAsia="Arial" w:hAnsi="Segoe UI" w:cs="Segoe UI"/>
          <w:color w:val="000000"/>
          <w:sz w:val="20"/>
          <w:szCs w:val="20"/>
        </w:rPr>
        <w:t xml:space="preserve">Danilo Falcão, João Trindade Cavalcante Filho e Leo Van </w:t>
      </w:r>
      <w:proofErr w:type="spellStart"/>
      <w:r w:rsidR="002A7D8E" w:rsidRPr="00485F42">
        <w:rPr>
          <w:rFonts w:ascii="Segoe UI" w:eastAsia="Arial" w:hAnsi="Segoe UI" w:cs="Segoe UI"/>
          <w:color w:val="000000"/>
          <w:sz w:val="20"/>
          <w:szCs w:val="20"/>
        </w:rPr>
        <w:t>Holther</w:t>
      </w:r>
      <w:proofErr w:type="spellEnd"/>
      <w:r w:rsidRPr="00485F42">
        <w:rPr>
          <w:rFonts w:ascii="Segoe UI" w:eastAsia="Arial" w:hAnsi="Segoe UI" w:cs="Segoe UI"/>
          <w:color w:val="000000"/>
          <w:sz w:val="20"/>
          <w:szCs w:val="20"/>
        </w:rPr>
        <w:t xml:space="preserve">, cujos currículos resumidos reproduzimos a seguir: </w:t>
      </w:r>
    </w:p>
    <w:p w14:paraId="02239FAB" w14:textId="4EA9E312" w:rsidR="00C46037" w:rsidRPr="00485F42" w:rsidRDefault="00C46037" w:rsidP="00485F42">
      <w:pPr>
        <w:suppressAutoHyphens w:val="0"/>
        <w:spacing w:after="0"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 xml:space="preserve">Danilo Falcão - </w:t>
      </w:r>
      <w:r w:rsidRPr="00485F42">
        <w:rPr>
          <w:rFonts w:ascii="Segoe UI" w:eastAsia="Times New Roman" w:hAnsi="Segoe UI" w:cs="Segoe UI"/>
          <w:position w:val="0"/>
          <w:sz w:val="20"/>
          <w:szCs w:val="20"/>
          <w:lang w:eastAsia="pt-BR"/>
        </w:rPr>
        <w:t>Advogado; Pós-graduado em Direito Público; Coautor do livro "Câmara de Vereadores" (Ed. Bagaço, 2013); Autor do livro "Processo e procedimento legislativo municipal com apontamentos práticos</w:t>
      </w:r>
      <w:proofErr w:type="gramStart"/>
      <w:r w:rsidRPr="00485F42">
        <w:rPr>
          <w:rFonts w:ascii="Segoe UI" w:eastAsia="Times New Roman" w:hAnsi="Segoe UI" w:cs="Segoe UI"/>
          <w:position w:val="0"/>
          <w:sz w:val="20"/>
          <w:szCs w:val="20"/>
          <w:lang w:eastAsia="pt-BR"/>
        </w:rPr>
        <w:t xml:space="preserve"> "</w:t>
      </w:r>
      <w:proofErr w:type="gramEnd"/>
      <w:r w:rsidRPr="00485F42">
        <w:rPr>
          <w:rFonts w:ascii="Segoe UI" w:eastAsia="Times New Roman" w:hAnsi="Segoe UI" w:cs="Segoe UI"/>
          <w:position w:val="0"/>
          <w:sz w:val="20"/>
          <w:szCs w:val="20"/>
          <w:lang w:eastAsia="pt-BR"/>
        </w:rPr>
        <w:t xml:space="preserve"> (1ª Edição 2020; 2ª Edição 2022; 3ª Edição 2025, Triunfo); Autor do Livro “A atuação do Poder Executivo Municipal no Processo Legislativo”(1ª Edição 2025, Triunfo); palestrante e professor em cursos, seminários, congressos, oficinas de trabalho desde 2007; já capacitou mais de quinze mil alunos que atuam com o Legislativo e Executivo municipal e estadual; Assessor e Consultor Técnico legislativo e jurídico desde 2005; atua com a técnica legislativa e regulamentar de normas jurídicas; integrante da equipe de palestrantes e consultor técnico legislativo da União de Vereadores do Brasil – UVB; Coordenador do Comitê Legislativo da Rede Governança Brasil – RGB (2021/2022); Membro da Academia de Ciência, Artes, Historia e Literatura, ocupando como Acadêmico a cadeira 138 do Colegiado de Ciências da Educação.</w:t>
      </w:r>
    </w:p>
    <w:p w14:paraId="65CF28A6" w14:textId="77777777" w:rsidR="002A7D8E" w:rsidRPr="00485F42" w:rsidRDefault="002A7D8E"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p>
    <w:p w14:paraId="76ACFF68" w14:textId="2D0237E8" w:rsidR="002A7D8E" w:rsidRPr="00485F42" w:rsidRDefault="002A7D8E"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 xml:space="preserve">João Trindade Cavalcante Filho - </w:t>
      </w:r>
      <w:r w:rsidRPr="00485F42">
        <w:rPr>
          <w:rFonts w:ascii="Segoe UI" w:eastAsia="Times New Roman" w:hAnsi="Segoe UI" w:cs="Segoe UI"/>
          <w:position w:val="0"/>
          <w:sz w:val="20"/>
          <w:szCs w:val="20"/>
          <w:lang w:eastAsia="pt-BR"/>
        </w:rPr>
        <w:t xml:space="preserve">Consultor legislativo do Senado Federal. Doutor em Direito pela </w:t>
      </w:r>
      <w:proofErr w:type="spellStart"/>
      <w:proofErr w:type="gramStart"/>
      <w:r w:rsidRPr="00485F42">
        <w:rPr>
          <w:rFonts w:ascii="Segoe UI" w:eastAsia="Times New Roman" w:hAnsi="Segoe UI" w:cs="Segoe UI"/>
          <w:position w:val="0"/>
          <w:sz w:val="20"/>
          <w:szCs w:val="20"/>
          <w:lang w:eastAsia="pt-BR"/>
        </w:rPr>
        <w:t>Usp</w:t>
      </w:r>
      <w:proofErr w:type="spellEnd"/>
      <w:proofErr w:type="gramEnd"/>
      <w:r w:rsidRPr="00485F42">
        <w:rPr>
          <w:rFonts w:ascii="Segoe UI" w:eastAsia="Times New Roman" w:hAnsi="Segoe UI" w:cs="Segoe UI"/>
          <w:position w:val="0"/>
          <w:sz w:val="20"/>
          <w:szCs w:val="20"/>
          <w:lang w:eastAsia="pt-BR"/>
        </w:rPr>
        <w:t>. Professor de Direito Constitucional do IDP. Escritor. Advogado.</w:t>
      </w:r>
    </w:p>
    <w:p w14:paraId="6FC5B244" w14:textId="77777777" w:rsidR="002A7D8E" w:rsidRPr="00485F42" w:rsidRDefault="002A7D8E"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p>
    <w:p w14:paraId="2EA3FE3A" w14:textId="52AC5CCE" w:rsidR="002A7D8E" w:rsidRPr="00485F42" w:rsidRDefault="002A7D8E"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 xml:space="preserve">Leo Van </w:t>
      </w:r>
      <w:proofErr w:type="spellStart"/>
      <w:r w:rsidRPr="00485F42">
        <w:rPr>
          <w:rFonts w:ascii="Segoe UI" w:eastAsia="Times New Roman" w:hAnsi="Segoe UI" w:cs="Segoe UI"/>
          <w:b/>
          <w:position w:val="0"/>
          <w:sz w:val="20"/>
          <w:szCs w:val="20"/>
          <w:lang w:eastAsia="pt-BR"/>
        </w:rPr>
        <w:t>Holther</w:t>
      </w:r>
      <w:proofErr w:type="spellEnd"/>
      <w:r w:rsidRPr="00485F42">
        <w:rPr>
          <w:rFonts w:ascii="Segoe UI" w:eastAsia="Times New Roman" w:hAnsi="Segoe UI" w:cs="Segoe UI"/>
          <w:b/>
          <w:position w:val="0"/>
          <w:sz w:val="20"/>
          <w:szCs w:val="20"/>
          <w:lang w:eastAsia="pt-BR"/>
        </w:rPr>
        <w:t xml:space="preserve"> - </w:t>
      </w:r>
      <w:r w:rsidRPr="00485F42">
        <w:rPr>
          <w:rFonts w:ascii="Segoe UI" w:eastAsia="Times New Roman" w:hAnsi="Segoe UI" w:cs="Segoe UI"/>
          <w:position w:val="0"/>
          <w:sz w:val="20"/>
          <w:szCs w:val="20"/>
          <w:lang w:eastAsia="pt-BR"/>
        </w:rPr>
        <w:t xml:space="preserve">Consultor legislativo da </w:t>
      </w:r>
      <w:r w:rsidRPr="00485F42">
        <w:rPr>
          <w:rFonts w:ascii="Segoe UI" w:eastAsia="Times New Roman" w:hAnsi="Segoe UI" w:cs="Segoe UI"/>
          <w:bCs/>
          <w:position w:val="0"/>
          <w:sz w:val="20"/>
          <w:szCs w:val="20"/>
          <w:lang w:eastAsia="pt-BR"/>
        </w:rPr>
        <w:t>Câmara dos Deputados</w:t>
      </w:r>
      <w:r w:rsidRPr="00485F42">
        <w:rPr>
          <w:rFonts w:ascii="Segoe UI" w:eastAsia="Times New Roman" w:hAnsi="Segoe UI" w:cs="Segoe UI"/>
          <w:position w:val="0"/>
          <w:sz w:val="20"/>
          <w:szCs w:val="20"/>
          <w:lang w:eastAsia="pt-BR"/>
        </w:rPr>
        <w:t xml:space="preserve"> desde 2015, Diretor da Coordenação de Apoio ao Assessoramento em Plenário e Comissões, </w:t>
      </w:r>
      <w:proofErr w:type="spellStart"/>
      <w:r w:rsidRPr="00485F42">
        <w:rPr>
          <w:rFonts w:ascii="Segoe UI" w:eastAsia="Times New Roman" w:hAnsi="Segoe UI" w:cs="Segoe UI"/>
          <w:position w:val="0"/>
          <w:sz w:val="20"/>
          <w:szCs w:val="20"/>
          <w:lang w:eastAsia="pt-BR"/>
        </w:rPr>
        <w:t>ex</w:t>
      </w:r>
      <w:proofErr w:type="spellEnd"/>
      <w:r w:rsidRPr="00485F42">
        <w:rPr>
          <w:rFonts w:ascii="Segoe UI" w:eastAsia="Times New Roman" w:hAnsi="Segoe UI" w:cs="Segoe UI"/>
          <w:position w:val="0"/>
          <w:sz w:val="20"/>
          <w:szCs w:val="20"/>
          <w:lang w:eastAsia="pt-BR"/>
        </w:rPr>
        <w:t xml:space="preserve">- Consultor Legislativo da Câmara Legislativa do Distrito Federal (2006-2015), </w:t>
      </w:r>
      <w:proofErr w:type="spellStart"/>
      <w:r w:rsidRPr="00485F42">
        <w:rPr>
          <w:rFonts w:ascii="Segoe UI" w:eastAsia="Times New Roman" w:hAnsi="Segoe UI" w:cs="Segoe UI"/>
          <w:position w:val="0"/>
          <w:sz w:val="20"/>
          <w:szCs w:val="20"/>
          <w:lang w:eastAsia="pt-BR"/>
        </w:rPr>
        <w:t>ex-Delegado</w:t>
      </w:r>
      <w:proofErr w:type="spellEnd"/>
      <w:r w:rsidRPr="00485F42">
        <w:rPr>
          <w:rFonts w:ascii="Segoe UI" w:eastAsia="Times New Roman" w:hAnsi="Segoe UI" w:cs="Segoe UI"/>
          <w:position w:val="0"/>
          <w:sz w:val="20"/>
          <w:szCs w:val="20"/>
          <w:lang w:eastAsia="pt-BR"/>
        </w:rPr>
        <w:t xml:space="preserve"> de Polícia Federal (2003-2006), especialista em Política e Representação Parlamentar pelo CEFOR/Câmara dos Deputados e em Direito Público pelo IDP. Professor, palestrante e autor de obras e artigos jurídicos nas áreas de Direito Constitucional, Processo Legislativo e Regimentos Internos das Casas Legislativas.</w:t>
      </w:r>
    </w:p>
    <w:p w14:paraId="218837EF" w14:textId="77777777" w:rsidR="009E74F9" w:rsidRPr="00485F42" w:rsidRDefault="009E74F9"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p>
    <w:p w14:paraId="01D6952F" w14:textId="77777777" w:rsidR="009E74F9" w:rsidRDefault="009E74F9"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b/>
          <w:position w:val="0"/>
          <w:sz w:val="20"/>
          <w:szCs w:val="20"/>
          <w:lang w:eastAsia="pt-BR"/>
        </w:rPr>
      </w:pPr>
    </w:p>
    <w:p w14:paraId="56BC45D3" w14:textId="77777777" w:rsidR="00E56715" w:rsidRPr="00485F42" w:rsidRDefault="00E56715"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b/>
          <w:position w:val="0"/>
          <w:sz w:val="20"/>
          <w:szCs w:val="20"/>
          <w:lang w:eastAsia="pt-BR"/>
        </w:rPr>
      </w:pPr>
    </w:p>
    <w:p w14:paraId="65400F7F" w14:textId="77777777" w:rsidR="002A7D8E" w:rsidRDefault="002A7D8E"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b/>
          <w:position w:val="0"/>
          <w:sz w:val="20"/>
          <w:szCs w:val="20"/>
          <w:lang w:eastAsia="pt-BR"/>
        </w:rPr>
      </w:pPr>
    </w:p>
    <w:p w14:paraId="2002C86A" w14:textId="77777777" w:rsidR="00E56715" w:rsidRDefault="00E56715"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b/>
          <w:position w:val="0"/>
          <w:sz w:val="20"/>
          <w:szCs w:val="20"/>
          <w:lang w:eastAsia="pt-BR"/>
        </w:rPr>
      </w:pPr>
    </w:p>
    <w:p w14:paraId="25CF5D3B" w14:textId="77777777" w:rsidR="00E56715" w:rsidRPr="00485F42" w:rsidRDefault="00E56715" w:rsidP="00485F42">
      <w:pPr>
        <w:suppressAutoHyphens w:val="0"/>
        <w:spacing w:after="0" w:line="360" w:lineRule="auto"/>
        <w:ind w:leftChars="0" w:left="0" w:firstLineChars="0" w:hanging="2"/>
        <w:textDirection w:val="lrTb"/>
        <w:textAlignment w:val="auto"/>
        <w:outlineLvl w:val="9"/>
        <w:rPr>
          <w:rFonts w:ascii="Segoe UI" w:eastAsia="Times New Roman" w:hAnsi="Segoe UI" w:cs="Segoe UI"/>
          <w:b/>
          <w:position w:val="0"/>
          <w:sz w:val="20"/>
          <w:szCs w:val="20"/>
          <w:lang w:eastAsia="pt-BR"/>
        </w:rPr>
      </w:pPr>
    </w:p>
    <w:p w14:paraId="7A222685" w14:textId="716EB7D3" w:rsidR="009E74F9" w:rsidRPr="00485F42" w:rsidRDefault="009E74F9" w:rsidP="00485F42">
      <w:pPr>
        <w:widowControl w:val="0"/>
        <w:shd w:val="clear" w:color="auto" w:fill="D9E2F3"/>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lastRenderedPageBreak/>
        <w:t>3.1.2. Requisitos Legais da Solução</w:t>
      </w:r>
    </w:p>
    <w:p w14:paraId="6679192E" w14:textId="77777777" w:rsidR="00C46037" w:rsidRPr="00485F42" w:rsidRDefault="00C46037" w:rsidP="00485F42">
      <w:pPr>
        <w:suppressAutoHyphens w:val="0"/>
        <w:spacing w:after="0"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p>
    <w:p w14:paraId="2C69C2AA" w14:textId="105DC52C"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3.1.2.1.</w:t>
      </w:r>
      <w:r w:rsidRPr="00485F42">
        <w:rPr>
          <w:rFonts w:ascii="Segoe UI" w:eastAsia="Arial" w:hAnsi="Segoe UI" w:cs="Segoe UI"/>
          <w:sz w:val="20"/>
          <w:szCs w:val="20"/>
        </w:rPr>
        <w:t xml:space="preserve"> A solução adotada neste documento deve orientar-se e respeitar as seguintes normatizações:</w:t>
      </w:r>
    </w:p>
    <w:p w14:paraId="5BF11ECF" w14:textId="77777777" w:rsidR="009E74F9" w:rsidRPr="00485F42" w:rsidRDefault="009E74F9" w:rsidP="00485F42">
      <w:pPr>
        <w:widowControl w:val="0"/>
        <w:spacing w:after="0" w:line="360" w:lineRule="auto"/>
        <w:ind w:leftChars="0" w:left="0" w:firstLineChars="0" w:firstLine="0"/>
        <w:jc w:val="both"/>
        <w:outlineLvl w:val="9"/>
        <w:rPr>
          <w:rFonts w:ascii="Segoe UI" w:eastAsia="Arial" w:hAnsi="Segoe UI" w:cs="Segoe UI"/>
          <w:sz w:val="20"/>
          <w:szCs w:val="20"/>
        </w:rPr>
      </w:pPr>
      <w:r w:rsidRPr="00485F42">
        <w:rPr>
          <w:rFonts w:ascii="Segoe UI" w:eastAsia="Arial" w:hAnsi="Segoe UI" w:cs="Segoe UI"/>
          <w:b/>
          <w:sz w:val="20"/>
          <w:szCs w:val="20"/>
        </w:rPr>
        <w:t>a)</w:t>
      </w:r>
      <w:r w:rsidRPr="00485F42">
        <w:rPr>
          <w:rFonts w:ascii="Segoe UI" w:eastAsia="Arial" w:hAnsi="Segoe UI" w:cs="Segoe UI"/>
          <w:sz w:val="20"/>
          <w:szCs w:val="20"/>
        </w:rPr>
        <w:t xml:space="preserve"> Lei Federal nº 14.133/2021, que dispõe sobre licitações e contratos administrativos;</w:t>
      </w:r>
    </w:p>
    <w:p w14:paraId="4C37C56A" w14:textId="77777777"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b)</w:t>
      </w:r>
      <w:r w:rsidRPr="00485F42">
        <w:rPr>
          <w:rFonts w:ascii="Segoe UI" w:eastAsia="Arial" w:hAnsi="Segoe UI" w:cs="Segoe UI"/>
          <w:sz w:val="20"/>
          <w:szCs w:val="20"/>
        </w:rPr>
        <w:t xml:space="preserve"> IN SEGES/ME nº 58/2022, sobre elaboração de Estudos Técnicos Preliminares;</w:t>
      </w:r>
    </w:p>
    <w:p w14:paraId="129D41A9" w14:textId="77777777"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c)</w:t>
      </w:r>
      <w:r w:rsidRPr="00485F42">
        <w:rPr>
          <w:rFonts w:ascii="Segoe UI" w:eastAsia="Arial" w:hAnsi="Segoe UI" w:cs="Segoe UI"/>
          <w:sz w:val="20"/>
          <w:szCs w:val="20"/>
        </w:rPr>
        <w:t xml:space="preserve"> IN SEGES/ME nº 81/2022, sobre elaboração de Termo de Referência;</w:t>
      </w:r>
    </w:p>
    <w:p w14:paraId="35ECB52E" w14:textId="77777777"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d)</w:t>
      </w:r>
      <w:r w:rsidRPr="00485F42">
        <w:rPr>
          <w:rFonts w:ascii="Segoe UI" w:eastAsia="Arial" w:hAnsi="Segoe UI" w:cs="Segoe UI"/>
          <w:sz w:val="20"/>
          <w:szCs w:val="20"/>
        </w:rPr>
        <w:t xml:space="preserve"> IN SLTI/MP nº 01/2010, sobre critérios de sustentabilidade;</w:t>
      </w:r>
    </w:p>
    <w:p w14:paraId="018766B6" w14:textId="1D9F0656" w:rsidR="009E74F9" w:rsidRPr="00EE20DF" w:rsidRDefault="009E74F9" w:rsidP="00485F42">
      <w:pPr>
        <w:widowControl w:val="0"/>
        <w:spacing w:after="0" w:line="360" w:lineRule="auto"/>
        <w:ind w:left="0" w:hanging="2"/>
        <w:jc w:val="both"/>
        <w:outlineLvl w:val="9"/>
        <w:rPr>
          <w:rFonts w:ascii="Segoe UI" w:eastAsia="Arial" w:hAnsi="Segoe UI" w:cs="Segoe UI"/>
          <w:sz w:val="20"/>
          <w:szCs w:val="20"/>
        </w:rPr>
      </w:pPr>
      <w:r w:rsidRPr="00EE20DF">
        <w:rPr>
          <w:rFonts w:ascii="Segoe UI" w:eastAsia="Arial" w:hAnsi="Segoe UI" w:cs="Segoe UI"/>
          <w:b/>
          <w:sz w:val="20"/>
          <w:szCs w:val="20"/>
        </w:rPr>
        <w:t>e)</w:t>
      </w:r>
      <w:r w:rsidRPr="00EE20DF">
        <w:rPr>
          <w:rFonts w:ascii="Segoe UI" w:eastAsia="Arial" w:hAnsi="Segoe UI" w:cs="Segoe UI"/>
          <w:sz w:val="20"/>
          <w:szCs w:val="20"/>
        </w:rPr>
        <w:t xml:space="preserve"> Decreto Municipal nº 6.986/2023, que regulamenta a Lei nº 14.133/2021 no âmbito do Município de Governador Lindenberg/ES.</w:t>
      </w:r>
    </w:p>
    <w:p w14:paraId="2E0F19C4" w14:textId="77777777" w:rsidR="002508DC" w:rsidRPr="00485F42" w:rsidRDefault="002508DC" w:rsidP="00485F42">
      <w:pPr>
        <w:widowControl w:val="0"/>
        <w:spacing w:after="0" w:line="360" w:lineRule="auto"/>
        <w:ind w:left="0" w:hanging="2"/>
        <w:jc w:val="both"/>
        <w:outlineLvl w:val="9"/>
        <w:rPr>
          <w:rFonts w:ascii="Segoe UI" w:eastAsia="Arial" w:hAnsi="Segoe UI" w:cs="Segoe UI"/>
          <w:color w:val="FF0000"/>
          <w:sz w:val="20"/>
          <w:szCs w:val="20"/>
        </w:rPr>
      </w:pPr>
    </w:p>
    <w:p w14:paraId="2AF726FF" w14:textId="644C29A4"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3.1.2.2.</w:t>
      </w:r>
      <w:r w:rsidRPr="00485F42">
        <w:rPr>
          <w:rFonts w:ascii="Segoe UI" w:eastAsia="Arial" w:hAnsi="Segoe UI" w:cs="Segoe UI"/>
          <w:sz w:val="20"/>
          <w:szCs w:val="20"/>
        </w:rPr>
        <w:t xml:space="preserve"> Fundamentação da inexigibilidade</w:t>
      </w:r>
    </w:p>
    <w:p w14:paraId="669FD94E" w14:textId="77777777"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A contratação enquadra-se como inexigível, conforme art. 74, inciso III, alínea “f” da Lei nº 14.133/2021, por tratar-se de serviço técnico especializado de natureza predominantemente intelectual – treinamento e aperfeiçoamento de pessoal –, sendo inviável a competição.</w:t>
      </w:r>
    </w:p>
    <w:p w14:paraId="16A5C236" w14:textId="1A9DBA63"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A instrução processual seguirá o disposto no art. 72, inciso I e art. 6º, inciso XVIII, alínea “f” da mesma lei.</w:t>
      </w:r>
    </w:p>
    <w:p w14:paraId="145C3206" w14:textId="77777777" w:rsidR="002508DC" w:rsidRPr="00485F42" w:rsidRDefault="002508DC" w:rsidP="00485F42">
      <w:pPr>
        <w:widowControl w:val="0"/>
        <w:spacing w:after="0" w:line="360" w:lineRule="auto"/>
        <w:ind w:left="0" w:hanging="2"/>
        <w:jc w:val="both"/>
        <w:outlineLvl w:val="9"/>
        <w:rPr>
          <w:rFonts w:ascii="Segoe UI" w:eastAsia="Arial" w:hAnsi="Segoe UI" w:cs="Segoe UI"/>
          <w:sz w:val="20"/>
          <w:szCs w:val="20"/>
        </w:rPr>
      </w:pPr>
    </w:p>
    <w:p w14:paraId="6E41F9D6" w14:textId="286F91CB"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3.1.2.3.</w:t>
      </w:r>
      <w:r w:rsidRPr="00485F42">
        <w:rPr>
          <w:rFonts w:ascii="Segoe UI" w:eastAsia="Arial" w:hAnsi="Segoe UI" w:cs="Segoe UI"/>
          <w:sz w:val="20"/>
          <w:szCs w:val="20"/>
        </w:rPr>
        <w:t xml:space="preserve"> Requisitos da inexigibilidade</w:t>
      </w:r>
    </w:p>
    <w:p w14:paraId="741A7B8D" w14:textId="77777777"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Para a configuração da inexigibilidade, observam-se os seguintes requisitos:</w:t>
      </w:r>
    </w:p>
    <w:p w14:paraId="3702D752" w14:textId="3E63FB98"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 xml:space="preserve">a) </w:t>
      </w:r>
      <w:r w:rsidR="00E5388A" w:rsidRPr="00485F42">
        <w:rPr>
          <w:rFonts w:ascii="Segoe UI" w:eastAsia="Arial" w:hAnsi="Segoe UI" w:cs="Segoe UI"/>
          <w:sz w:val="20"/>
          <w:szCs w:val="20"/>
        </w:rPr>
        <w:t>O objeto deve ser serviço técnico profissional especializado;</w:t>
      </w:r>
    </w:p>
    <w:p w14:paraId="030B2B73" w14:textId="78B95036"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 xml:space="preserve">b) </w:t>
      </w:r>
      <w:r w:rsidR="00E5388A" w:rsidRPr="00485F42">
        <w:rPr>
          <w:rFonts w:ascii="Segoe UI" w:eastAsia="Arial" w:hAnsi="Segoe UI" w:cs="Segoe UI"/>
          <w:sz w:val="20"/>
          <w:szCs w:val="20"/>
        </w:rPr>
        <w:t>O serviço deve ser de natureza singular;</w:t>
      </w:r>
    </w:p>
    <w:p w14:paraId="1F9AB247" w14:textId="60497804" w:rsidR="009E74F9"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 xml:space="preserve">c) </w:t>
      </w:r>
      <w:r w:rsidR="00E5388A" w:rsidRPr="00485F42">
        <w:rPr>
          <w:rFonts w:ascii="Segoe UI" w:eastAsia="Arial" w:hAnsi="Segoe UI" w:cs="Segoe UI"/>
          <w:sz w:val="20"/>
          <w:szCs w:val="20"/>
        </w:rPr>
        <w:t>O prestador do serviço deve ser notoriamente especializado.</w:t>
      </w:r>
    </w:p>
    <w:p w14:paraId="0853B466" w14:textId="0CB61FD8" w:rsidR="002A7D8E" w:rsidRPr="00485F42" w:rsidRDefault="009E74F9" w:rsidP="00485F42">
      <w:pPr>
        <w:widowControl w:val="0"/>
        <w:spacing w:after="0"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Dessa forma, restam demonstrados os pressupostos legais que tornam inviável a competição, autorizando a contratação direta por inexigibilidade.</w:t>
      </w:r>
    </w:p>
    <w:p w14:paraId="2FF7BE0A" w14:textId="77777777" w:rsidR="002508DC" w:rsidRPr="00485F42" w:rsidRDefault="002508DC" w:rsidP="00485F42">
      <w:pPr>
        <w:widowControl w:val="0"/>
        <w:spacing w:after="0" w:line="360" w:lineRule="auto"/>
        <w:ind w:left="0" w:hanging="2"/>
        <w:jc w:val="both"/>
        <w:outlineLvl w:val="9"/>
        <w:rPr>
          <w:rFonts w:ascii="Segoe UI" w:eastAsia="Arial" w:hAnsi="Segoe UI" w:cs="Segoe UI"/>
          <w:b/>
          <w:sz w:val="20"/>
          <w:szCs w:val="20"/>
        </w:rPr>
      </w:pPr>
    </w:p>
    <w:p w14:paraId="780E4355" w14:textId="2F39E919" w:rsidR="00E5388A" w:rsidRPr="00485F42" w:rsidRDefault="00545771"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3.1.3.</w:t>
      </w:r>
      <w:r w:rsidRPr="00485F42">
        <w:rPr>
          <w:rFonts w:ascii="Segoe UI" w:eastAsia="Arial" w:hAnsi="Segoe UI" w:cs="Segoe UI"/>
          <w:b/>
          <w:sz w:val="20"/>
          <w:szCs w:val="20"/>
        </w:rPr>
        <w:tab/>
        <w:t xml:space="preserve"> Requisitos Gerais da Solução</w:t>
      </w:r>
    </w:p>
    <w:p w14:paraId="61D437DF" w14:textId="7A8B2D74" w:rsidR="00E5388A" w:rsidRPr="00485F42" w:rsidRDefault="00E5388A" w:rsidP="00485F42">
      <w:pPr>
        <w:widowControl w:val="0"/>
        <w:spacing w:line="360" w:lineRule="auto"/>
        <w:ind w:left="0" w:hanging="2"/>
        <w:outlineLvl w:val="9"/>
        <w:rPr>
          <w:rFonts w:ascii="Segoe UI" w:hAnsi="Segoe UI" w:cs="Segoe UI"/>
          <w:sz w:val="20"/>
          <w:szCs w:val="20"/>
        </w:rPr>
      </w:pPr>
      <w:r w:rsidRPr="00485F42">
        <w:rPr>
          <w:rFonts w:ascii="Segoe UI" w:hAnsi="Segoe UI" w:cs="Segoe UI"/>
          <w:b/>
          <w:sz w:val="20"/>
          <w:szCs w:val="20"/>
        </w:rPr>
        <w:t>3.1.3.1.</w:t>
      </w:r>
      <w:r w:rsidRPr="00485F42">
        <w:rPr>
          <w:rFonts w:ascii="Segoe UI" w:hAnsi="Segoe UI" w:cs="Segoe UI"/>
          <w:sz w:val="20"/>
          <w:szCs w:val="20"/>
        </w:rPr>
        <w:t xml:space="preserve"> Também são requisitos relevantes a serem exigidos das empresas, no mínimo, os abaixo relacionados: </w:t>
      </w:r>
      <w:r w:rsidRPr="00485F42">
        <w:rPr>
          <w:rFonts w:ascii="Segoe UI" w:hAnsi="Segoe UI" w:cs="Segoe UI"/>
          <w:sz w:val="20"/>
          <w:szCs w:val="20"/>
        </w:rPr>
        <w:br/>
        <w:t>a) Cumprir integralmente a legislação vigente e o instrumento contratual;</w:t>
      </w:r>
      <w:r w:rsidRPr="00485F42">
        <w:rPr>
          <w:rFonts w:ascii="Segoe UI" w:hAnsi="Segoe UI" w:cs="Segoe UI"/>
          <w:sz w:val="20"/>
          <w:szCs w:val="20"/>
        </w:rPr>
        <w:br/>
        <w:t>b) Zelar pelo bem-estar e desenvolvimento profissional dos participantes;</w:t>
      </w:r>
      <w:r w:rsidRPr="00485F42">
        <w:rPr>
          <w:rFonts w:ascii="Segoe UI" w:hAnsi="Segoe UI" w:cs="Segoe UI"/>
          <w:sz w:val="20"/>
          <w:szCs w:val="20"/>
        </w:rPr>
        <w:br/>
      </w:r>
      <w:r w:rsidRPr="00485F42">
        <w:rPr>
          <w:rFonts w:ascii="Segoe UI" w:hAnsi="Segoe UI" w:cs="Segoe UI"/>
          <w:sz w:val="20"/>
          <w:szCs w:val="20"/>
        </w:rPr>
        <w:lastRenderedPageBreak/>
        <w:t>c) Adotar práticas éticas e de responsabilidade social (vedação ao trabalho infantil e análogo ao escravo);</w:t>
      </w:r>
      <w:r w:rsidRPr="00485F42">
        <w:rPr>
          <w:rFonts w:ascii="Segoe UI" w:hAnsi="Segoe UI" w:cs="Segoe UI"/>
          <w:sz w:val="20"/>
          <w:szCs w:val="20"/>
        </w:rPr>
        <w:br/>
        <w:t>d) Evitar cláusulas que gerem dependência técnica ou administrativa da Administração;</w:t>
      </w:r>
      <w:r w:rsidRPr="00485F42">
        <w:rPr>
          <w:rFonts w:ascii="Segoe UI" w:hAnsi="Segoe UI" w:cs="Segoe UI"/>
          <w:sz w:val="20"/>
          <w:szCs w:val="20"/>
        </w:rPr>
        <w:br/>
        <w:t xml:space="preserve">e) Assegurar a observância dos princípios da </w:t>
      </w:r>
      <w:r w:rsidRPr="00485F42">
        <w:rPr>
          <w:rFonts w:ascii="Segoe UI" w:hAnsi="Segoe UI" w:cs="Segoe UI"/>
          <w:b/>
          <w:bCs/>
          <w:sz w:val="20"/>
          <w:szCs w:val="20"/>
        </w:rPr>
        <w:t xml:space="preserve">legalidade, impessoalidade, moralidade, publicidade, </w:t>
      </w:r>
      <w:r w:rsidRPr="00485F42">
        <w:rPr>
          <w:rFonts w:ascii="Segoe UI" w:hAnsi="Segoe UI" w:cs="Segoe UI"/>
          <w:bCs/>
          <w:sz w:val="20"/>
          <w:szCs w:val="20"/>
        </w:rPr>
        <w:t>isonomia e probidade administrativa</w:t>
      </w:r>
      <w:r w:rsidRPr="00485F42">
        <w:rPr>
          <w:rFonts w:ascii="Segoe UI" w:hAnsi="Segoe UI" w:cs="Segoe UI"/>
          <w:sz w:val="20"/>
          <w:szCs w:val="20"/>
        </w:rPr>
        <w:t>.</w:t>
      </w:r>
    </w:p>
    <w:p w14:paraId="0A4BFE48" w14:textId="402F5658" w:rsidR="00E5388A" w:rsidRPr="00485F42" w:rsidRDefault="00545771" w:rsidP="00485F42">
      <w:pPr>
        <w:widowControl w:val="0"/>
        <w:shd w:val="clear" w:color="auto" w:fill="8EAADB"/>
        <w:spacing w:line="360" w:lineRule="auto"/>
        <w:ind w:leftChars="0" w:left="0" w:firstLineChars="0" w:firstLine="0"/>
        <w:jc w:val="both"/>
        <w:outlineLvl w:val="9"/>
        <w:rPr>
          <w:rFonts w:ascii="Segoe UI" w:eastAsia="Arial" w:hAnsi="Segoe UI" w:cs="Segoe UI"/>
          <w:b/>
          <w:sz w:val="20"/>
          <w:szCs w:val="20"/>
        </w:rPr>
      </w:pPr>
      <w:r w:rsidRPr="00485F42">
        <w:rPr>
          <w:rFonts w:ascii="Segoe UI" w:eastAsia="Arial" w:hAnsi="Segoe UI" w:cs="Segoe UI"/>
          <w:b/>
          <w:sz w:val="20"/>
          <w:szCs w:val="20"/>
        </w:rPr>
        <w:t xml:space="preserve">4. LEVANTAMENTO DE MERCADO, QUE CONSISTE NA PROSPECÇÃO E ANÁLISE DAS ALTERNATIVAS POSSÍVEIS DE SOLUÇÕES; </w:t>
      </w:r>
      <w:proofErr w:type="gramStart"/>
      <w:r w:rsidRPr="00485F42">
        <w:rPr>
          <w:rFonts w:ascii="Segoe UI" w:eastAsia="Arial" w:hAnsi="Segoe UI" w:cs="Segoe UI"/>
          <w:b/>
          <w:sz w:val="20"/>
          <w:szCs w:val="20"/>
        </w:rPr>
        <w:t xml:space="preserve">(art. 18, §1º, Inciso </w:t>
      </w:r>
      <w:r w:rsidR="00E5388A" w:rsidRPr="00485F42">
        <w:rPr>
          <w:rFonts w:ascii="Segoe UI" w:eastAsia="Arial" w:hAnsi="Segoe UI" w:cs="Segoe UI"/>
          <w:b/>
          <w:sz w:val="20"/>
          <w:szCs w:val="20"/>
        </w:rPr>
        <w:t>V da Lei Federal nº 14.133/2021;</w:t>
      </w:r>
    </w:p>
    <w:p w14:paraId="5490FC25" w14:textId="77777777" w:rsidR="00E5388A" w:rsidRPr="00485F42" w:rsidRDefault="00E5388A"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proofErr w:type="gramEnd"/>
      <w:r w:rsidRPr="00485F42">
        <w:rPr>
          <w:rFonts w:ascii="Segoe UI" w:eastAsia="Times New Roman" w:hAnsi="Segoe UI" w:cs="Segoe UI"/>
          <w:b/>
          <w:position w:val="0"/>
          <w:sz w:val="20"/>
          <w:szCs w:val="20"/>
          <w:lang w:eastAsia="pt-BR"/>
        </w:rPr>
        <w:t>4.1.</w:t>
      </w:r>
      <w:r w:rsidRPr="00485F42">
        <w:rPr>
          <w:rFonts w:ascii="Segoe UI" w:eastAsia="Times New Roman" w:hAnsi="Segoe UI" w:cs="Segoe UI"/>
          <w:position w:val="0"/>
          <w:sz w:val="20"/>
          <w:szCs w:val="20"/>
          <w:lang w:eastAsia="pt-BR"/>
        </w:rPr>
        <w:t xml:space="preserve"> Após o detalhamento dos requisitos da contratação, realizou-se levantamento de mercado visando identificar alternativas de capacitação compatíveis com as necessidades da Câmara Municipal de Governador Lindenberg/ES.</w:t>
      </w:r>
    </w:p>
    <w:p w14:paraId="5925FC12" w14:textId="2CC29022" w:rsidR="00E5388A" w:rsidRPr="00485F42" w:rsidRDefault="00E5388A"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4.2.</w:t>
      </w:r>
      <w:r w:rsidRPr="00485F42">
        <w:rPr>
          <w:rFonts w:ascii="Segoe UI" w:eastAsia="Times New Roman" w:hAnsi="Segoe UI" w:cs="Segoe UI"/>
          <w:position w:val="0"/>
          <w:sz w:val="20"/>
          <w:szCs w:val="20"/>
          <w:lang w:eastAsia="pt-BR"/>
        </w:rPr>
        <w:t xml:space="preserve"> Constatou-se a existência de curso aberto oferecido pelo </w:t>
      </w:r>
      <w:r w:rsidRPr="00485F42">
        <w:rPr>
          <w:rFonts w:ascii="Segoe UI" w:eastAsia="Times New Roman" w:hAnsi="Segoe UI" w:cs="Segoe UI"/>
          <w:bCs/>
          <w:position w:val="0"/>
          <w:sz w:val="20"/>
          <w:szCs w:val="20"/>
          <w:lang w:eastAsia="pt-BR"/>
        </w:rPr>
        <w:t>Instituto</w:t>
      </w:r>
      <w:r w:rsidR="00F23CB9" w:rsidRPr="00485F42">
        <w:rPr>
          <w:rFonts w:ascii="Segoe UI" w:eastAsia="Times New Roman" w:hAnsi="Segoe UI" w:cs="Segoe UI"/>
          <w:bCs/>
          <w:position w:val="0"/>
          <w:sz w:val="20"/>
          <w:szCs w:val="20"/>
          <w:lang w:eastAsia="pt-BR"/>
        </w:rPr>
        <w:t xml:space="preserve"> Brasil Planeja</w:t>
      </w:r>
      <w:r w:rsidRPr="00485F42">
        <w:rPr>
          <w:rFonts w:ascii="Segoe UI" w:eastAsia="Times New Roman" w:hAnsi="Segoe UI" w:cs="Segoe UI"/>
          <w:position w:val="0"/>
          <w:sz w:val="20"/>
          <w:szCs w:val="20"/>
          <w:lang w:eastAsia="pt-BR"/>
        </w:rPr>
        <w:t xml:space="preserve">, denominado </w:t>
      </w:r>
      <w:r w:rsidRPr="00485F42">
        <w:rPr>
          <w:rFonts w:ascii="Segoe UI" w:eastAsia="Times New Roman" w:hAnsi="Segoe UI" w:cs="Segoe UI"/>
          <w:bCs/>
          <w:position w:val="0"/>
          <w:sz w:val="20"/>
          <w:szCs w:val="20"/>
          <w:lang w:eastAsia="pt-BR"/>
        </w:rPr>
        <w:t>“</w:t>
      </w:r>
      <w:r w:rsidR="00F23CB9" w:rsidRPr="00485F42">
        <w:rPr>
          <w:rFonts w:ascii="Segoe UI" w:eastAsia="Times New Roman" w:hAnsi="Segoe UI" w:cs="Segoe UI"/>
          <w:bCs/>
          <w:position w:val="0"/>
          <w:sz w:val="20"/>
          <w:szCs w:val="20"/>
          <w:lang w:eastAsia="pt-BR"/>
        </w:rPr>
        <w:t>Processo Legislativo Municipal e Estadual</w:t>
      </w:r>
      <w:r w:rsidRPr="00485F42">
        <w:rPr>
          <w:rFonts w:ascii="Segoe UI" w:eastAsia="Times New Roman" w:hAnsi="Segoe UI" w:cs="Segoe UI"/>
          <w:bCs/>
          <w:position w:val="0"/>
          <w:sz w:val="20"/>
          <w:szCs w:val="20"/>
          <w:lang w:eastAsia="pt-BR"/>
        </w:rPr>
        <w:t>”</w:t>
      </w:r>
      <w:r w:rsidRPr="00485F42">
        <w:rPr>
          <w:rFonts w:ascii="Segoe UI" w:eastAsia="Times New Roman" w:hAnsi="Segoe UI" w:cs="Segoe UI"/>
          <w:position w:val="0"/>
          <w:sz w:val="20"/>
          <w:szCs w:val="20"/>
          <w:lang w:eastAsia="pt-BR"/>
        </w:rPr>
        <w:t xml:space="preserve">, com valor total de </w:t>
      </w:r>
      <w:r w:rsidRPr="00485F42">
        <w:rPr>
          <w:rFonts w:ascii="Segoe UI" w:eastAsia="Times New Roman" w:hAnsi="Segoe UI" w:cs="Segoe UI"/>
          <w:bCs/>
          <w:position w:val="0"/>
          <w:sz w:val="20"/>
          <w:szCs w:val="20"/>
          <w:lang w:eastAsia="pt-BR"/>
        </w:rPr>
        <w:t>R$ 3.100,00</w:t>
      </w:r>
      <w:r w:rsidRPr="00485F42">
        <w:rPr>
          <w:rFonts w:ascii="Segoe UI" w:eastAsia="Times New Roman" w:hAnsi="Segoe UI" w:cs="Segoe UI"/>
          <w:position w:val="0"/>
          <w:sz w:val="20"/>
          <w:szCs w:val="20"/>
          <w:lang w:eastAsia="pt-BR"/>
        </w:rPr>
        <w:t xml:space="preserve"> (Três mil e cem reais) para </w:t>
      </w:r>
      <w:r w:rsidR="00F23CB9" w:rsidRPr="00485F42">
        <w:rPr>
          <w:rFonts w:ascii="Segoe UI" w:eastAsia="Times New Roman" w:hAnsi="Segoe UI" w:cs="Segoe UI"/>
          <w:bCs/>
          <w:position w:val="0"/>
          <w:sz w:val="20"/>
          <w:szCs w:val="20"/>
          <w:lang w:eastAsia="pt-BR"/>
        </w:rPr>
        <w:t>01 servidor</w:t>
      </w:r>
      <w:r w:rsidRPr="00485F42">
        <w:rPr>
          <w:rFonts w:ascii="Segoe UI" w:eastAsia="Times New Roman" w:hAnsi="Segoe UI" w:cs="Segoe UI"/>
          <w:position w:val="0"/>
          <w:sz w:val="20"/>
          <w:szCs w:val="20"/>
          <w:lang w:eastAsia="pt-BR"/>
        </w:rPr>
        <w:t>. O valor está devidamente comprovado por meio de proposta financeira da própria instituição.</w:t>
      </w:r>
    </w:p>
    <w:p w14:paraId="21441635" w14:textId="77777777" w:rsidR="00E5388A" w:rsidRPr="00485F42" w:rsidRDefault="00E5388A"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4.3.</w:t>
      </w:r>
      <w:r w:rsidRPr="00485F42">
        <w:rPr>
          <w:rFonts w:ascii="Segoe UI" w:eastAsia="Times New Roman" w:hAnsi="Segoe UI" w:cs="Segoe UI"/>
          <w:position w:val="0"/>
          <w:sz w:val="20"/>
          <w:szCs w:val="20"/>
          <w:lang w:eastAsia="pt-BR"/>
        </w:rPr>
        <w:t xml:space="preserve"> Em observância ao disposto no </w:t>
      </w:r>
      <w:r w:rsidRPr="00485F42">
        <w:rPr>
          <w:rFonts w:ascii="Segoe UI" w:eastAsia="Times New Roman" w:hAnsi="Segoe UI" w:cs="Segoe UI"/>
          <w:bCs/>
          <w:position w:val="0"/>
          <w:sz w:val="20"/>
          <w:szCs w:val="20"/>
          <w:lang w:eastAsia="pt-BR"/>
        </w:rPr>
        <w:t>art. 72, incisos II e VII da Lei nº 14.133/2021</w:t>
      </w:r>
      <w:r w:rsidRPr="00485F42">
        <w:rPr>
          <w:rFonts w:ascii="Segoe UI" w:eastAsia="Times New Roman" w:hAnsi="Segoe UI" w:cs="Segoe UI"/>
          <w:position w:val="0"/>
          <w:sz w:val="20"/>
          <w:szCs w:val="20"/>
          <w:lang w:eastAsia="pt-BR"/>
        </w:rPr>
        <w:t xml:space="preserve">, </w:t>
      </w:r>
      <w:proofErr w:type="gramStart"/>
      <w:r w:rsidRPr="00485F42">
        <w:rPr>
          <w:rFonts w:ascii="Segoe UI" w:eastAsia="Times New Roman" w:hAnsi="Segoe UI" w:cs="Segoe UI"/>
          <w:position w:val="0"/>
          <w:sz w:val="20"/>
          <w:szCs w:val="20"/>
          <w:lang w:eastAsia="pt-BR"/>
        </w:rPr>
        <w:t>foram</w:t>
      </w:r>
      <w:proofErr w:type="gramEnd"/>
      <w:r w:rsidRPr="00485F42">
        <w:rPr>
          <w:rFonts w:ascii="Segoe UI" w:eastAsia="Times New Roman" w:hAnsi="Segoe UI" w:cs="Segoe UI"/>
          <w:position w:val="0"/>
          <w:sz w:val="20"/>
          <w:szCs w:val="20"/>
          <w:lang w:eastAsia="pt-BR"/>
        </w:rPr>
        <w:t xml:space="preserve"> analisadas a </w:t>
      </w:r>
      <w:r w:rsidRPr="00485F42">
        <w:rPr>
          <w:rFonts w:ascii="Segoe UI" w:eastAsia="Times New Roman" w:hAnsi="Segoe UI" w:cs="Segoe UI"/>
          <w:bCs/>
          <w:position w:val="0"/>
          <w:sz w:val="20"/>
          <w:szCs w:val="20"/>
          <w:lang w:eastAsia="pt-BR"/>
        </w:rPr>
        <w:t>justificativa da escolha do prestador de serviço</w:t>
      </w:r>
      <w:r w:rsidRPr="00485F42">
        <w:rPr>
          <w:rFonts w:ascii="Segoe UI" w:eastAsia="Times New Roman" w:hAnsi="Segoe UI" w:cs="Segoe UI"/>
          <w:position w:val="0"/>
          <w:sz w:val="20"/>
          <w:szCs w:val="20"/>
          <w:lang w:eastAsia="pt-BR"/>
        </w:rPr>
        <w:t xml:space="preserve"> e a </w:t>
      </w:r>
      <w:r w:rsidRPr="00485F42">
        <w:rPr>
          <w:rFonts w:ascii="Segoe UI" w:eastAsia="Times New Roman" w:hAnsi="Segoe UI" w:cs="Segoe UI"/>
          <w:bCs/>
          <w:position w:val="0"/>
          <w:sz w:val="20"/>
          <w:szCs w:val="20"/>
          <w:lang w:eastAsia="pt-BR"/>
        </w:rPr>
        <w:t>justificativa de preço</w:t>
      </w:r>
      <w:r w:rsidRPr="00485F42">
        <w:rPr>
          <w:rFonts w:ascii="Segoe UI" w:eastAsia="Times New Roman" w:hAnsi="Segoe UI" w:cs="Segoe UI"/>
          <w:position w:val="0"/>
          <w:sz w:val="20"/>
          <w:szCs w:val="20"/>
          <w:lang w:eastAsia="pt-BR"/>
        </w:rPr>
        <w:t>, ambas essenciais à instrução do processo de inexigibilidade.</w:t>
      </w:r>
    </w:p>
    <w:p w14:paraId="4C14B6A9" w14:textId="77777777" w:rsidR="00E5388A" w:rsidRPr="00485F42" w:rsidRDefault="00E5388A"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4.4.</w:t>
      </w:r>
      <w:r w:rsidRPr="00485F42">
        <w:rPr>
          <w:rFonts w:ascii="Segoe UI" w:eastAsia="Times New Roman" w:hAnsi="Segoe UI" w:cs="Segoe UI"/>
          <w:position w:val="0"/>
          <w:sz w:val="20"/>
          <w:szCs w:val="20"/>
          <w:lang w:eastAsia="pt-BR"/>
        </w:rPr>
        <w:t xml:space="preserve"> Conforme entendimento doutrinário e do </w:t>
      </w:r>
      <w:r w:rsidRPr="00485F42">
        <w:rPr>
          <w:rFonts w:ascii="Segoe UI" w:eastAsia="Times New Roman" w:hAnsi="Segoe UI" w:cs="Segoe UI"/>
          <w:bCs/>
          <w:position w:val="0"/>
          <w:sz w:val="20"/>
          <w:szCs w:val="20"/>
          <w:lang w:eastAsia="pt-BR"/>
        </w:rPr>
        <w:t>Tribunal de Contas da União (TCU)</w:t>
      </w:r>
      <w:r w:rsidRPr="00485F42">
        <w:rPr>
          <w:rFonts w:ascii="Segoe UI" w:eastAsia="Times New Roman" w:hAnsi="Segoe UI" w:cs="Segoe UI"/>
          <w:position w:val="0"/>
          <w:sz w:val="20"/>
          <w:szCs w:val="20"/>
          <w:lang w:eastAsia="pt-BR"/>
        </w:rPr>
        <w:t xml:space="preserve">, em casos de </w:t>
      </w:r>
      <w:r w:rsidRPr="00485F42">
        <w:rPr>
          <w:rFonts w:ascii="Segoe UI" w:eastAsia="Times New Roman" w:hAnsi="Segoe UI" w:cs="Segoe UI"/>
          <w:bCs/>
          <w:position w:val="0"/>
          <w:sz w:val="20"/>
          <w:szCs w:val="20"/>
          <w:lang w:eastAsia="pt-BR"/>
        </w:rPr>
        <w:t>serviços técnicos especializados e singulares</w:t>
      </w:r>
      <w:r w:rsidRPr="00485F42">
        <w:rPr>
          <w:rFonts w:ascii="Segoe UI" w:eastAsia="Times New Roman" w:hAnsi="Segoe UI" w:cs="Segoe UI"/>
          <w:position w:val="0"/>
          <w:sz w:val="20"/>
          <w:szCs w:val="20"/>
          <w:lang w:eastAsia="pt-BR"/>
        </w:rPr>
        <w:t>, como cursos de capacitação com notória especialização, a comparação direta com preços de mercado é inadequada, devendo-se considerar os valores normalmente praticados pelo próprio prestador e a natureza intelectual e específica do serviço.</w:t>
      </w:r>
    </w:p>
    <w:p w14:paraId="087782A1"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5. ESTIMATIVA DAS QUANTIDADES A SEREM CONTRATADAS (art. 18, §1º, Inciso IV da Lei Federal nº 14.133/2021</w:t>
      </w:r>
      <w:proofErr w:type="gramStart"/>
      <w:r w:rsidRPr="00485F42">
        <w:rPr>
          <w:rFonts w:ascii="Segoe UI" w:eastAsia="Arial" w:hAnsi="Segoe UI" w:cs="Segoe UI"/>
          <w:b/>
          <w:sz w:val="20"/>
          <w:szCs w:val="20"/>
        </w:rPr>
        <w:t>)</w:t>
      </w:r>
      <w:proofErr w:type="gramEnd"/>
    </w:p>
    <w:p w14:paraId="6BDB0F29" w14:textId="53E1A8B3" w:rsidR="006849B4"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5.1.</w:t>
      </w:r>
      <w:r w:rsidRPr="00485F42">
        <w:rPr>
          <w:rFonts w:ascii="Segoe UI" w:eastAsia="Arial" w:hAnsi="Segoe UI" w:cs="Segoe UI"/>
          <w:sz w:val="20"/>
          <w:szCs w:val="20"/>
        </w:rPr>
        <w:t xml:space="preserve"> Será contratada </w:t>
      </w:r>
      <w:r w:rsidR="00F23CB9" w:rsidRPr="00485F42">
        <w:rPr>
          <w:rFonts w:ascii="Segoe UI" w:eastAsia="Arial" w:hAnsi="Segoe UI" w:cs="Segoe UI"/>
          <w:b/>
          <w:sz w:val="20"/>
          <w:szCs w:val="20"/>
        </w:rPr>
        <w:t>01</w:t>
      </w:r>
      <w:r w:rsidRPr="00485F42">
        <w:rPr>
          <w:rFonts w:ascii="Segoe UI" w:eastAsia="Arial" w:hAnsi="Segoe UI" w:cs="Segoe UI"/>
          <w:b/>
          <w:sz w:val="20"/>
          <w:szCs w:val="20"/>
        </w:rPr>
        <w:t xml:space="preserve"> (</w:t>
      </w:r>
      <w:r w:rsidR="00F23CB9" w:rsidRPr="00485F42">
        <w:rPr>
          <w:rFonts w:ascii="Segoe UI" w:eastAsia="Arial" w:hAnsi="Segoe UI" w:cs="Segoe UI"/>
          <w:b/>
          <w:sz w:val="20"/>
          <w:szCs w:val="20"/>
        </w:rPr>
        <w:t>uma</w:t>
      </w:r>
      <w:r w:rsidRPr="00485F42">
        <w:rPr>
          <w:rFonts w:ascii="Segoe UI" w:eastAsia="Arial" w:hAnsi="Segoe UI" w:cs="Segoe UI"/>
          <w:b/>
          <w:sz w:val="20"/>
          <w:szCs w:val="20"/>
        </w:rPr>
        <w:t>)</w:t>
      </w:r>
      <w:r w:rsidRPr="00485F42">
        <w:rPr>
          <w:rFonts w:ascii="Segoe UI" w:eastAsia="Arial" w:hAnsi="Segoe UI" w:cs="Segoe UI"/>
          <w:sz w:val="20"/>
          <w:szCs w:val="20"/>
        </w:rPr>
        <w:t xml:space="preserve"> inscriç</w:t>
      </w:r>
      <w:r w:rsidR="00F23CB9" w:rsidRPr="00485F42">
        <w:rPr>
          <w:rFonts w:ascii="Segoe UI" w:eastAsia="Arial" w:hAnsi="Segoe UI" w:cs="Segoe UI"/>
          <w:sz w:val="20"/>
          <w:szCs w:val="20"/>
        </w:rPr>
        <w:t>ão</w:t>
      </w:r>
      <w:r w:rsidRPr="00485F42">
        <w:rPr>
          <w:rFonts w:ascii="Segoe UI" w:eastAsia="Arial" w:hAnsi="Segoe UI" w:cs="Segoe UI"/>
          <w:sz w:val="20"/>
          <w:szCs w:val="20"/>
        </w:rPr>
        <w:t>, conforme descrito no Documento de Formalização de Demanda – DFD que segue em anexo.</w:t>
      </w:r>
    </w:p>
    <w:p w14:paraId="1F38684B" w14:textId="77777777" w:rsidR="00E56715" w:rsidRPr="00485F42" w:rsidRDefault="00E56715" w:rsidP="00485F42">
      <w:pPr>
        <w:widowControl w:val="0"/>
        <w:spacing w:line="360" w:lineRule="auto"/>
        <w:ind w:left="0" w:hanging="2"/>
        <w:jc w:val="both"/>
        <w:outlineLvl w:val="9"/>
        <w:rPr>
          <w:rFonts w:ascii="Segoe UI" w:eastAsia="Arial" w:hAnsi="Segoe UI" w:cs="Segoe UI"/>
          <w:sz w:val="20"/>
          <w:szCs w:val="20"/>
        </w:rPr>
      </w:pPr>
    </w:p>
    <w:p w14:paraId="4DE18C55" w14:textId="2B2C6BD2"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lastRenderedPageBreak/>
        <w:t>6.  ESTIMATIVA DO VALOR DA CONTRATAÇÃO; (art. 18, §1º, Inciso VI da Lei Federal nº 14.133/2021)</w:t>
      </w:r>
      <w:r w:rsidR="00F23CB9" w:rsidRPr="00485F42">
        <w:rPr>
          <w:rFonts w:ascii="Segoe UI" w:eastAsia="Arial" w:hAnsi="Segoe UI" w:cs="Segoe UI"/>
          <w:b/>
          <w:sz w:val="20"/>
          <w:szCs w:val="20"/>
        </w:rPr>
        <w:t>;</w:t>
      </w:r>
    </w:p>
    <w:p w14:paraId="712E18B4" w14:textId="77777777" w:rsidR="00F23CB9" w:rsidRPr="00485F42" w:rsidRDefault="00F23CB9"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6.1.</w:t>
      </w:r>
      <w:r w:rsidRPr="00485F42">
        <w:rPr>
          <w:rFonts w:ascii="Segoe UI" w:eastAsia="Times New Roman" w:hAnsi="Segoe UI" w:cs="Segoe UI"/>
          <w:position w:val="0"/>
          <w:sz w:val="20"/>
          <w:szCs w:val="20"/>
          <w:lang w:eastAsia="pt-BR"/>
        </w:rPr>
        <w:t xml:space="preserve"> Em conformidade com o </w:t>
      </w:r>
      <w:r w:rsidRPr="00485F42">
        <w:rPr>
          <w:rFonts w:ascii="Segoe UI" w:eastAsia="Times New Roman" w:hAnsi="Segoe UI" w:cs="Segoe UI"/>
          <w:bCs/>
          <w:position w:val="0"/>
          <w:sz w:val="20"/>
          <w:szCs w:val="20"/>
          <w:lang w:eastAsia="pt-BR"/>
        </w:rPr>
        <w:t>art. 72, inciso VII da Lei nº 14.133/2021</w:t>
      </w:r>
      <w:r w:rsidRPr="00485F42">
        <w:rPr>
          <w:rFonts w:ascii="Segoe UI" w:eastAsia="Times New Roman" w:hAnsi="Segoe UI" w:cs="Segoe UI"/>
          <w:position w:val="0"/>
          <w:sz w:val="20"/>
          <w:szCs w:val="20"/>
          <w:lang w:eastAsia="pt-BR"/>
        </w:rPr>
        <w:t xml:space="preserve">, apresenta-se a </w:t>
      </w:r>
      <w:r w:rsidRPr="00485F42">
        <w:rPr>
          <w:rFonts w:ascii="Segoe UI" w:eastAsia="Times New Roman" w:hAnsi="Segoe UI" w:cs="Segoe UI"/>
          <w:bCs/>
          <w:position w:val="0"/>
          <w:sz w:val="20"/>
          <w:szCs w:val="20"/>
          <w:lang w:eastAsia="pt-BR"/>
        </w:rPr>
        <w:t>justificativa de preços</w:t>
      </w:r>
      <w:r w:rsidRPr="00485F42">
        <w:rPr>
          <w:rFonts w:ascii="Segoe UI" w:eastAsia="Times New Roman" w:hAnsi="Segoe UI" w:cs="Segoe UI"/>
          <w:position w:val="0"/>
          <w:sz w:val="20"/>
          <w:szCs w:val="20"/>
          <w:lang w:eastAsia="pt-BR"/>
        </w:rPr>
        <w:t xml:space="preserve">, atendendo também às orientações do </w:t>
      </w:r>
      <w:r w:rsidRPr="00485F42">
        <w:rPr>
          <w:rFonts w:ascii="Segoe UI" w:eastAsia="Times New Roman" w:hAnsi="Segoe UI" w:cs="Segoe UI"/>
          <w:bCs/>
          <w:position w:val="0"/>
          <w:sz w:val="20"/>
          <w:szCs w:val="20"/>
          <w:lang w:eastAsia="pt-BR"/>
        </w:rPr>
        <w:t>Tribunal de Contas da União (Acórdão nº 819/2005 – Plenário)</w:t>
      </w:r>
      <w:r w:rsidRPr="00485F42">
        <w:rPr>
          <w:rFonts w:ascii="Segoe UI" w:eastAsia="Times New Roman" w:hAnsi="Segoe UI" w:cs="Segoe UI"/>
          <w:position w:val="0"/>
          <w:sz w:val="20"/>
          <w:szCs w:val="20"/>
          <w:lang w:eastAsia="pt-BR"/>
        </w:rPr>
        <w:t>, que determina a demonstração da razoabilidade dos valores praticados em contratações por inexigibilidade.</w:t>
      </w:r>
    </w:p>
    <w:p w14:paraId="33C46EC3" w14:textId="7895C37B" w:rsidR="00F23CB9" w:rsidRPr="00485F42" w:rsidRDefault="00F23CB9"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6.2.</w:t>
      </w:r>
      <w:r w:rsidRPr="00485F42">
        <w:rPr>
          <w:rFonts w:ascii="Segoe UI" w:eastAsia="Times New Roman" w:hAnsi="Segoe UI" w:cs="Segoe UI"/>
          <w:position w:val="0"/>
          <w:sz w:val="20"/>
          <w:szCs w:val="20"/>
          <w:lang w:eastAsia="pt-BR"/>
        </w:rPr>
        <w:t xml:space="preserve"> O preço do curso foi verificado por meio da </w:t>
      </w:r>
      <w:r w:rsidRPr="00485F42">
        <w:rPr>
          <w:rFonts w:ascii="Segoe UI" w:eastAsia="Times New Roman" w:hAnsi="Segoe UI" w:cs="Segoe UI"/>
          <w:bCs/>
          <w:position w:val="0"/>
          <w:sz w:val="20"/>
          <w:szCs w:val="20"/>
          <w:lang w:eastAsia="pt-BR"/>
        </w:rPr>
        <w:t>proposta comercial e material de divulgação</w:t>
      </w:r>
      <w:r w:rsidRPr="00485F42">
        <w:rPr>
          <w:rFonts w:ascii="Segoe UI" w:eastAsia="Times New Roman" w:hAnsi="Segoe UI" w:cs="Segoe UI"/>
          <w:position w:val="0"/>
          <w:sz w:val="20"/>
          <w:szCs w:val="20"/>
          <w:lang w:eastAsia="pt-BR"/>
        </w:rPr>
        <w:t xml:space="preserve"> emitido pelo </w:t>
      </w:r>
      <w:r w:rsidRPr="00485F42">
        <w:rPr>
          <w:rFonts w:ascii="Segoe UI" w:eastAsia="Times New Roman" w:hAnsi="Segoe UI" w:cs="Segoe UI"/>
          <w:bCs/>
          <w:position w:val="0"/>
          <w:sz w:val="20"/>
          <w:szCs w:val="20"/>
          <w:lang w:eastAsia="pt-BR"/>
        </w:rPr>
        <w:t>Instituto Brasil Planeja</w:t>
      </w:r>
      <w:r w:rsidRPr="00485F42">
        <w:rPr>
          <w:rFonts w:ascii="Segoe UI" w:eastAsia="Times New Roman" w:hAnsi="Segoe UI" w:cs="Segoe UI"/>
          <w:position w:val="0"/>
          <w:sz w:val="20"/>
          <w:szCs w:val="20"/>
          <w:lang w:eastAsia="pt-BR"/>
        </w:rPr>
        <w:t xml:space="preserve">, que indicam o valor de </w:t>
      </w:r>
      <w:r w:rsidRPr="00485F42">
        <w:rPr>
          <w:rFonts w:ascii="Segoe UI" w:eastAsia="Times New Roman" w:hAnsi="Segoe UI" w:cs="Segoe UI"/>
          <w:bCs/>
          <w:position w:val="0"/>
          <w:sz w:val="20"/>
          <w:szCs w:val="20"/>
          <w:lang w:eastAsia="pt-BR"/>
        </w:rPr>
        <w:t>R$ 3.100,00</w:t>
      </w:r>
      <w:r w:rsidRPr="00485F42">
        <w:rPr>
          <w:rFonts w:ascii="Segoe UI" w:eastAsia="Times New Roman" w:hAnsi="Segoe UI" w:cs="Segoe UI"/>
          <w:position w:val="0"/>
          <w:sz w:val="20"/>
          <w:szCs w:val="20"/>
          <w:lang w:eastAsia="pt-BR"/>
        </w:rPr>
        <w:t xml:space="preserve"> (Três mil e cem reais) por participante.</w:t>
      </w:r>
    </w:p>
    <w:p w14:paraId="11D9F487" w14:textId="5774FC44" w:rsidR="00F23CB9" w:rsidRPr="00485F42" w:rsidRDefault="00F23CB9"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position w:val="0"/>
          <w:sz w:val="20"/>
          <w:szCs w:val="20"/>
          <w:lang w:eastAsia="pt-BR"/>
        </w:rPr>
        <w:t>6.3.</w:t>
      </w:r>
      <w:r w:rsidRPr="00485F42">
        <w:rPr>
          <w:rFonts w:ascii="Segoe UI" w:eastAsia="Times New Roman" w:hAnsi="Segoe UI" w:cs="Segoe UI"/>
          <w:position w:val="0"/>
          <w:sz w:val="20"/>
          <w:szCs w:val="20"/>
          <w:lang w:eastAsia="pt-BR"/>
        </w:rPr>
        <w:t xml:space="preserve"> O valor apresentado reflete o preço cobrado a quaisquer interessados no curso, demonstrando </w:t>
      </w:r>
      <w:r w:rsidRPr="00485F42">
        <w:rPr>
          <w:rFonts w:ascii="Segoe UI" w:eastAsia="Times New Roman" w:hAnsi="Segoe UI" w:cs="Segoe UI"/>
          <w:bCs/>
          <w:position w:val="0"/>
          <w:sz w:val="20"/>
          <w:szCs w:val="20"/>
          <w:lang w:eastAsia="pt-BR"/>
        </w:rPr>
        <w:t>coerência com o mercado</w:t>
      </w:r>
      <w:r w:rsidRPr="00485F42">
        <w:rPr>
          <w:rFonts w:ascii="Segoe UI" w:eastAsia="Times New Roman" w:hAnsi="Segoe UI" w:cs="Segoe UI"/>
          <w:position w:val="0"/>
          <w:sz w:val="20"/>
          <w:szCs w:val="20"/>
          <w:lang w:eastAsia="pt-BR"/>
        </w:rPr>
        <w:t xml:space="preserve"> e </w:t>
      </w:r>
      <w:r w:rsidRPr="00485F42">
        <w:rPr>
          <w:rFonts w:ascii="Segoe UI" w:eastAsia="Times New Roman" w:hAnsi="Segoe UI" w:cs="Segoe UI"/>
          <w:bCs/>
          <w:position w:val="0"/>
          <w:sz w:val="20"/>
          <w:szCs w:val="20"/>
          <w:lang w:eastAsia="pt-BR"/>
        </w:rPr>
        <w:t>ausência de superfaturamento</w:t>
      </w:r>
      <w:r w:rsidRPr="00485F42">
        <w:rPr>
          <w:rFonts w:ascii="Segoe UI" w:eastAsia="Times New Roman" w:hAnsi="Segoe UI" w:cs="Segoe UI"/>
          <w:position w:val="0"/>
          <w:sz w:val="20"/>
          <w:szCs w:val="20"/>
          <w:lang w:eastAsia="pt-BR"/>
        </w:rPr>
        <w:t xml:space="preserve">, sendo considerado </w:t>
      </w:r>
      <w:r w:rsidRPr="00485F42">
        <w:rPr>
          <w:rFonts w:ascii="Segoe UI" w:eastAsia="Times New Roman" w:hAnsi="Segoe UI" w:cs="Segoe UI"/>
          <w:bCs/>
          <w:position w:val="0"/>
          <w:sz w:val="20"/>
          <w:szCs w:val="20"/>
          <w:lang w:eastAsia="pt-BR"/>
        </w:rPr>
        <w:t>vantajoso e compatível</w:t>
      </w:r>
      <w:r w:rsidRPr="00485F42">
        <w:rPr>
          <w:rFonts w:ascii="Segoe UI" w:eastAsia="Times New Roman" w:hAnsi="Segoe UI" w:cs="Segoe UI"/>
          <w:position w:val="0"/>
          <w:sz w:val="20"/>
          <w:szCs w:val="20"/>
          <w:lang w:eastAsia="pt-BR"/>
        </w:rPr>
        <w:t xml:space="preserve"> com o objeto da contratação.</w:t>
      </w:r>
    </w:p>
    <w:p w14:paraId="566DD1D6"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 DESCRIÇÃO DA SOLUÇÃO COMO UM TODO; (art. 18, §1º, Inciso VII da Lei Federal nº 14.133/2021</w:t>
      </w:r>
      <w:proofErr w:type="gramStart"/>
      <w:r w:rsidRPr="00485F42">
        <w:rPr>
          <w:rFonts w:ascii="Segoe UI" w:eastAsia="Arial" w:hAnsi="Segoe UI" w:cs="Segoe UI"/>
          <w:b/>
          <w:sz w:val="20"/>
          <w:szCs w:val="20"/>
        </w:rPr>
        <w:t>)</w:t>
      </w:r>
      <w:proofErr w:type="gramEnd"/>
    </w:p>
    <w:p w14:paraId="4E17EFBC" w14:textId="7F5CFD6F" w:rsidR="006849B4" w:rsidRPr="00485F42" w:rsidRDefault="00545771" w:rsidP="00485F42">
      <w:pPr>
        <w:pBdr>
          <w:top w:val="nil"/>
          <w:left w:val="nil"/>
          <w:bottom w:val="nil"/>
          <w:right w:val="nil"/>
          <w:between w:val="nil"/>
        </w:pBd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7.1.</w:t>
      </w:r>
      <w:r w:rsidRPr="00485F42">
        <w:rPr>
          <w:rFonts w:ascii="Segoe UI" w:eastAsia="Arial" w:hAnsi="Segoe UI" w:cs="Segoe UI"/>
          <w:color w:val="000000"/>
          <w:sz w:val="20"/>
          <w:szCs w:val="20"/>
        </w:rPr>
        <w:t xml:space="preserve"> A contratação para essa prestação de serviços está ancorada no tipo e quantidade de demanda a ser atendida, qual seja a capacitação de </w:t>
      </w:r>
      <w:r w:rsidR="006F671F" w:rsidRPr="00485F42">
        <w:rPr>
          <w:rFonts w:ascii="Segoe UI" w:eastAsia="Arial" w:hAnsi="Segoe UI" w:cs="Segoe UI"/>
          <w:b/>
          <w:color w:val="000000"/>
          <w:sz w:val="20"/>
          <w:szCs w:val="20"/>
        </w:rPr>
        <w:t>01</w:t>
      </w:r>
      <w:r w:rsidRPr="00485F42">
        <w:rPr>
          <w:rFonts w:ascii="Segoe UI" w:eastAsia="Arial" w:hAnsi="Segoe UI" w:cs="Segoe UI"/>
          <w:b/>
          <w:color w:val="000000"/>
          <w:sz w:val="20"/>
          <w:szCs w:val="20"/>
        </w:rPr>
        <w:t xml:space="preserve"> (</w:t>
      </w:r>
      <w:r w:rsidR="006F671F" w:rsidRPr="00485F42">
        <w:rPr>
          <w:rFonts w:ascii="Segoe UI" w:eastAsia="Arial" w:hAnsi="Segoe UI" w:cs="Segoe UI"/>
          <w:b/>
          <w:color w:val="000000"/>
          <w:sz w:val="20"/>
          <w:szCs w:val="20"/>
        </w:rPr>
        <w:t>um</w:t>
      </w:r>
      <w:r w:rsidRPr="00485F42">
        <w:rPr>
          <w:rFonts w:ascii="Segoe UI" w:eastAsia="Arial" w:hAnsi="Segoe UI" w:cs="Segoe UI"/>
          <w:b/>
          <w:color w:val="000000"/>
          <w:sz w:val="20"/>
          <w:szCs w:val="20"/>
        </w:rPr>
        <w:t>)</w:t>
      </w:r>
      <w:r w:rsidRPr="00485F42">
        <w:rPr>
          <w:rFonts w:ascii="Segoe UI" w:eastAsia="Arial" w:hAnsi="Segoe UI" w:cs="Segoe UI"/>
          <w:color w:val="000000"/>
          <w:sz w:val="20"/>
          <w:szCs w:val="20"/>
        </w:rPr>
        <w:t xml:space="preserve"> servidor que deverá ter suas competências ampliadas na área de </w:t>
      </w:r>
      <w:r w:rsidR="002508DC" w:rsidRPr="00485F42">
        <w:rPr>
          <w:rFonts w:ascii="Segoe UI" w:eastAsia="Arial" w:hAnsi="Segoe UI" w:cs="Segoe UI"/>
          <w:b/>
          <w:color w:val="000000"/>
          <w:sz w:val="20"/>
          <w:szCs w:val="20"/>
        </w:rPr>
        <w:t>“Processo Legislativo Municipal e Estadual”.</w:t>
      </w:r>
    </w:p>
    <w:p w14:paraId="0754D5D8" w14:textId="547D9872" w:rsidR="006849B4" w:rsidRPr="00485F42" w:rsidRDefault="00545771" w:rsidP="00485F42">
      <w:pPr>
        <w:pBdr>
          <w:top w:val="nil"/>
          <w:left w:val="nil"/>
          <w:bottom w:val="nil"/>
          <w:right w:val="nil"/>
          <w:between w:val="nil"/>
        </w:pBd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7.2.</w:t>
      </w:r>
      <w:r w:rsidRPr="00485F42">
        <w:rPr>
          <w:rFonts w:ascii="Segoe UI" w:eastAsia="Arial" w:hAnsi="Segoe UI" w:cs="Segoe UI"/>
          <w:color w:val="000000"/>
          <w:sz w:val="20"/>
          <w:szCs w:val="20"/>
        </w:rPr>
        <w:t xml:space="preserve"> A empresa contratada deverá utilizar equipamentos próprios necessários para a prestação de serviços</w:t>
      </w:r>
      <w:r w:rsidR="006F671F" w:rsidRPr="00485F42">
        <w:rPr>
          <w:rFonts w:ascii="Segoe UI" w:eastAsia="Arial" w:hAnsi="Segoe UI" w:cs="Segoe UI"/>
          <w:color w:val="000000"/>
          <w:sz w:val="20"/>
          <w:szCs w:val="20"/>
        </w:rPr>
        <w:t>.</w:t>
      </w:r>
    </w:p>
    <w:p w14:paraId="5C9C6B13" w14:textId="77777777" w:rsidR="006849B4" w:rsidRPr="00485F42" w:rsidRDefault="00545771" w:rsidP="00485F42">
      <w:pPr>
        <w:pBdr>
          <w:top w:val="nil"/>
          <w:left w:val="nil"/>
          <w:bottom w:val="nil"/>
          <w:right w:val="nil"/>
          <w:between w:val="nil"/>
        </w:pBd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7.3.</w:t>
      </w:r>
      <w:r w:rsidRPr="00485F42">
        <w:rPr>
          <w:rFonts w:ascii="Segoe UI" w:eastAsia="Arial" w:hAnsi="Segoe UI" w:cs="Segoe UI"/>
          <w:color w:val="000000"/>
          <w:sz w:val="20"/>
          <w:szCs w:val="20"/>
        </w:rPr>
        <w:t xml:space="preserve"> Não transferir total ou parcialmente qualquer parte do Contrato, conforme estabelece o Art. 74, Inciso III § 4º, “</w:t>
      </w:r>
      <w:r w:rsidRPr="00485F42">
        <w:rPr>
          <w:rFonts w:ascii="Segoe UI" w:eastAsia="Arial" w:hAnsi="Segoe UI" w:cs="Segoe UI"/>
          <w:i/>
          <w:color w:val="000000"/>
          <w:sz w:val="20"/>
          <w:szCs w:val="20"/>
        </w:rPr>
        <w:t>é vedada a subcontratação de empresas ou a atuação de profissionais distintos daqueles que tenham justificado a inexigibilidade</w:t>
      </w:r>
      <w:r w:rsidRPr="00485F42">
        <w:rPr>
          <w:rFonts w:ascii="Segoe UI" w:eastAsia="Arial" w:hAnsi="Segoe UI" w:cs="Segoe UI"/>
          <w:color w:val="000000"/>
          <w:sz w:val="20"/>
          <w:szCs w:val="20"/>
        </w:rPr>
        <w:t>”.</w:t>
      </w:r>
    </w:p>
    <w:p w14:paraId="77C4AD29" w14:textId="77777777" w:rsidR="006849B4" w:rsidRPr="00485F42" w:rsidRDefault="00545771"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7.4. Sustentabilidade;</w:t>
      </w:r>
    </w:p>
    <w:p w14:paraId="4F34085D"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7.4.1.</w:t>
      </w:r>
      <w:r w:rsidRPr="00485F42">
        <w:rPr>
          <w:rFonts w:ascii="Segoe UI" w:eastAsia="Arial" w:hAnsi="Segoe UI" w:cs="Segoe UI"/>
          <w:sz w:val="20"/>
          <w:szCs w:val="20"/>
        </w:rPr>
        <w:t xml:space="preserve"> Não se aplica a presente contratação.</w:t>
      </w:r>
    </w:p>
    <w:p w14:paraId="1A31A50A" w14:textId="77777777" w:rsidR="006849B4" w:rsidRPr="00485F42" w:rsidRDefault="00545771"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7.5. Da exigência de amostra;</w:t>
      </w:r>
    </w:p>
    <w:p w14:paraId="7D952E85" w14:textId="77777777" w:rsidR="006849B4" w:rsidRPr="00485F42" w:rsidRDefault="00545771" w:rsidP="00485F42">
      <w:pPr>
        <w:widowControl w:val="0"/>
        <w:spacing w:after="12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lastRenderedPageBreak/>
        <w:t>7.5.1.</w:t>
      </w:r>
      <w:r w:rsidRPr="00485F42">
        <w:rPr>
          <w:rFonts w:ascii="Segoe UI" w:eastAsia="Arial" w:hAnsi="Segoe UI" w:cs="Segoe UI"/>
          <w:sz w:val="20"/>
          <w:szCs w:val="20"/>
        </w:rPr>
        <w:t xml:space="preserve"> Não se aplica a presente contratação.</w:t>
      </w:r>
    </w:p>
    <w:p w14:paraId="5F26A5DE" w14:textId="77777777" w:rsidR="006849B4" w:rsidRPr="00485F42" w:rsidRDefault="00545771" w:rsidP="00485F42">
      <w:pPr>
        <w:widowControl w:val="0"/>
        <w:shd w:val="clear" w:color="auto" w:fill="D9E2F3"/>
        <w:spacing w:after="120"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7.6. Da Subcontratação</w:t>
      </w:r>
    </w:p>
    <w:p w14:paraId="68B611BC"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7.6.1.</w:t>
      </w:r>
      <w:r w:rsidRPr="00485F42">
        <w:rPr>
          <w:rFonts w:ascii="Segoe UI" w:eastAsia="Arial" w:hAnsi="Segoe UI" w:cs="Segoe UI"/>
          <w:sz w:val="20"/>
          <w:szCs w:val="20"/>
        </w:rPr>
        <w:t xml:space="preserve"> Não será admitida a subcontratação do objeto contratual.</w:t>
      </w:r>
    </w:p>
    <w:p w14:paraId="2BD33C34" w14:textId="77777777" w:rsidR="006849B4" w:rsidRPr="00485F42" w:rsidRDefault="00545771"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7.7. Garantia da contratação</w:t>
      </w:r>
    </w:p>
    <w:p w14:paraId="61B967BD"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7.7.1.</w:t>
      </w:r>
      <w:r w:rsidRPr="00485F42">
        <w:rPr>
          <w:rFonts w:ascii="Segoe UI" w:eastAsia="Arial" w:hAnsi="Segoe UI" w:cs="Segoe UI"/>
          <w:sz w:val="20"/>
          <w:szCs w:val="20"/>
        </w:rPr>
        <w:t xml:space="preserve"> Não se aplica a presente contratação.</w:t>
      </w:r>
    </w:p>
    <w:p w14:paraId="20CD9720" w14:textId="77777777" w:rsidR="006849B4" w:rsidRPr="00485F42" w:rsidRDefault="00545771" w:rsidP="00485F42">
      <w:pPr>
        <w:widowControl w:val="0"/>
        <w:shd w:val="clear" w:color="auto" w:fill="D9E2F3"/>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7.8. Garantia dos produtos</w:t>
      </w:r>
    </w:p>
    <w:p w14:paraId="0A2B7BD2"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7.8.1.</w:t>
      </w:r>
      <w:r w:rsidRPr="00485F42">
        <w:rPr>
          <w:rFonts w:ascii="Segoe UI" w:eastAsia="Arial" w:hAnsi="Segoe UI" w:cs="Segoe UI"/>
          <w:sz w:val="20"/>
          <w:szCs w:val="20"/>
        </w:rPr>
        <w:t xml:space="preserve"> O prazo de garantia dos produtos é aquele previsto na Lei nº 8.078/1990 (Código de Defesa do Consumidor).</w:t>
      </w:r>
    </w:p>
    <w:p w14:paraId="4139EEEC"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8. JUSTIFICATIVAS PARA O PARCELAMENTO OU NÃO DA SOLUÇÃO; (art. 18, §1º, Inciso VIII da Lei Federal nº 14.133/2021</w:t>
      </w:r>
      <w:proofErr w:type="gramStart"/>
      <w:r w:rsidRPr="00485F42">
        <w:rPr>
          <w:rFonts w:ascii="Segoe UI" w:eastAsia="Arial" w:hAnsi="Segoe UI" w:cs="Segoe UI"/>
          <w:b/>
          <w:sz w:val="20"/>
          <w:szCs w:val="20"/>
        </w:rPr>
        <w:t>)</w:t>
      </w:r>
      <w:proofErr w:type="gramEnd"/>
      <w:r w:rsidRPr="00485F42">
        <w:rPr>
          <w:rFonts w:ascii="Segoe UI" w:eastAsia="Arial" w:hAnsi="Segoe UI" w:cs="Segoe UI"/>
          <w:b/>
          <w:sz w:val="20"/>
          <w:szCs w:val="20"/>
        </w:rPr>
        <w:t xml:space="preserve"> </w:t>
      </w:r>
    </w:p>
    <w:p w14:paraId="668FA016" w14:textId="77777777" w:rsidR="006849B4" w:rsidRPr="00485F42" w:rsidRDefault="00545771" w:rsidP="00485F42">
      <w:pPr>
        <w:pBdr>
          <w:top w:val="nil"/>
          <w:left w:val="nil"/>
          <w:bottom w:val="nil"/>
          <w:right w:val="nil"/>
          <w:between w:val="nil"/>
        </w:pBd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8.1.</w:t>
      </w:r>
      <w:r w:rsidRPr="00485F42">
        <w:rPr>
          <w:rFonts w:ascii="Segoe UI" w:eastAsia="Arial" w:hAnsi="Segoe UI" w:cs="Segoe UI"/>
          <w:color w:val="000000"/>
          <w:sz w:val="20"/>
          <w:szCs w:val="20"/>
        </w:rPr>
        <w:t xml:space="preserve"> O parcelamento da solução, embora seja a regra, não deve ser adotado nesta contratação específica, por se tratar de serviços técnicos especializados de natureza predominantemente intelectual com profissionais ou empresas de notória especialização enumerados no Art. 74, inciso III, alínea ‘f’ da Lei nº 14.133/2021. </w:t>
      </w:r>
    </w:p>
    <w:p w14:paraId="2EFD495B" w14:textId="448DAA25" w:rsidR="006849B4" w:rsidRPr="00485F42" w:rsidRDefault="00545771" w:rsidP="00485F42">
      <w:pPr>
        <w:pBdr>
          <w:top w:val="nil"/>
          <w:left w:val="nil"/>
          <w:bottom w:val="nil"/>
          <w:right w:val="nil"/>
          <w:between w:val="nil"/>
        </w:pBd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8.2.</w:t>
      </w:r>
      <w:r w:rsidRPr="00485F42">
        <w:rPr>
          <w:rFonts w:ascii="Segoe UI" w:eastAsia="Arial" w:hAnsi="Segoe UI" w:cs="Segoe UI"/>
          <w:color w:val="000000"/>
          <w:sz w:val="20"/>
          <w:szCs w:val="20"/>
        </w:rPr>
        <w:t xml:space="preserve"> Logo, entendemos de forma preliminar, que a contratação será realizada de forma global, considerando que o parcelamento da solução é totalmente inviável tecnicamente</w:t>
      </w:r>
      <w:proofErr w:type="gramStart"/>
      <w:r w:rsidR="00EE20DF">
        <w:rPr>
          <w:rFonts w:ascii="Segoe UI" w:eastAsia="Arial" w:hAnsi="Segoe UI" w:cs="Segoe UI"/>
          <w:color w:val="000000"/>
          <w:sz w:val="20"/>
          <w:szCs w:val="20"/>
        </w:rPr>
        <w:t>.</w:t>
      </w:r>
      <w:r w:rsidRPr="00485F42">
        <w:rPr>
          <w:rFonts w:ascii="Segoe UI" w:eastAsia="Arial" w:hAnsi="Segoe UI" w:cs="Segoe UI"/>
          <w:color w:val="FF0000"/>
          <w:sz w:val="20"/>
          <w:szCs w:val="20"/>
        </w:rPr>
        <w:t>.</w:t>
      </w:r>
      <w:proofErr w:type="gramEnd"/>
    </w:p>
    <w:p w14:paraId="45F3E7F9"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9. DEMONSTRATIVO DOS RESULTADOS PRETENDIDOS (art. 18, §1º, Inciso IX da Lei Federal nº 14.133/2021</w:t>
      </w:r>
      <w:proofErr w:type="gramStart"/>
      <w:r w:rsidRPr="00485F42">
        <w:rPr>
          <w:rFonts w:ascii="Segoe UI" w:eastAsia="Arial" w:hAnsi="Segoe UI" w:cs="Segoe UI"/>
          <w:b/>
          <w:sz w:val="20"/>
          <w:szCs w:val="20"/>
        </w:rPr>
        <w:t>)</w:t>
      </w:r>
      <w:proofErr w:type="gramEnd"/>
    </w:p>
    <w:p w14:paraId="391712F9"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9.1.</w:t>
      </w:r>
      <w:r w:rsidRPr="00485F42">
        <w:rPr>
          <w:rFonts w:ascii="Segoe UI" w:eastAsia="Arial" w:hAnsi="Segoe UI" w:cs="Segoe UI"/>
          <w:sz w:val="20"/>
          <w:szCs w:val="20"/>
        </w:rPr>
        <w:t xml:space="preserve"> A presente contratação almeja a aquisição do objeto que atenda, além dos requisitos específicos estabelecidos neste documento, a formalização de contrato que garanta a economicidade, eficácia, eficiência e melhor aproveitamento dos recursos materiais e/ou financeiros da administração pública.</w:t>
      </w:r>
    </w:p>
    <w:p w14:paraId="453FBA4A" w14:textId="0D5233C2"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9.2.</w:t>
      </w:r>
      <w:r w:rsidRPr="00485F42">
        <w:rPr>
          <w:rFonts w:ascii="Segoe UI" w:eastAsia="Arial" w:hAnsi="Segoe UI" w:cs="Segoe UI"/>
          <w:sz w:val="20"/>
          <w:szCs w:val="20"/>
        </w:rPr>
        <w:tab/>
        <w:t xml:space="preserve">Além disso, pretende-se que a contratação seja capaz de capacitar </w:t>
      </w:r>
      <w:r w:rsidR="002508DC" w:rsidRPr="00485F42">
        <w:rPr>
          <w:rFonts w:ascii="Segoe UI" w:eastAsia="Arial" w:hAnsi="Segoe UI" w:cs="Segoe UI"/>
          <w:sz w:val="20"/>
          <w:szCs w:val="20"/>
        </w:rPr>
        <w:t xml:space="preserve">e qualificar o servidor sobre os processos Legislativos </w:t>
      </w:r>
      <w:r w:rsidRPr="00485F42">
        <w:rPr>
          <w:rFonts w:ascii="Segoe UI" w:eastAsia="Arial" w:hAnsi="Segoe UI" w:cs="Segoe UI"/>
          <w:sz w:val="20"/>
          <w:szCs w:val="20"/>
        </w:rPr>
        <w:t xml:space="preserve">com ênfase no </w:t>
      </w:r>
      <w:r w:rsidR="002508DC" w:rsidRPr="00485F42">
        <w:rPr>
          <w:rFonts w:ascii="Segoe UI" w:eastAsia="Arial" w:hAnsi="Segoe UI" w:cs="Segoe UI"/>
          <w:sz w:val="20"/>
          <w:szCs w:val="20"/>
        </w:rPr>
        <w:t>âmbito Municipal e Estadual</w:t>
      </w:r>
      <w:r w:rsidRPr="00485F42">
        <w:rPr>
          <w:rFonts w:ascii="Segoe UI" w:eastAsia="Arial" w:hAnsi="Segoe UI" w:cs="Segoe UI"/>
          <w:sz w:val="20"/>
          <w:szCs w:val="20"/>
        </w:rPr>
        <w:t xml:space="preserve"> permitindo o servidor a realizar análise e instruir o Executivo de forma assertiva, bem como o assessoramento nas questões da Administração Pública</w:t>
      </w:r>
      <w:r w:rsidR="002508DC" w:rsidRPr="00485F42">
        <w:rPr>
          <w:rFonts w:ascii="Segoe UI" w:eastAsia="Arial" w:hAnsi="Segoe UI" w:cs="Segoe UI"/>
          <w:sz w:val="20"/>
          <w:szCs w:val="20"/>
        </w:rPr>
        <w:t>.</w:t>
      </w:r>
    </w:p>
    <w:p w14:paraId="38DA8EF0"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lastRenderedPageBreak/>
        <w:t>10. PROVIDÊNCIAS A SEREM ADOTADAS À CELEBRAÇÃO DO CONTRATO; (art. 18, §1º, Inciso X da Lei Federal nº 14.133/2021</w:t>
      </w:r>
      <w:proofErr w:type="gramStart"/>
      <w:r w:rsidRPr="00485F42">
        <w:rPr>
          <w:rFonts w:ascii="Segoe UI" w:eastAsia="Arial" w:hAnsi="Segoe UI" w:cs="Segoe UI"/>
          <w:b/>
          <w:sz w:val="20"/>
          <w:szCs w:val="20"/>
        </w:rPr>
        <w:t>)</w:t>
      </w:r>
      <w:proofErr w:type="gramEnd"/>
    </w:p>
    <w:p w14:paraId="74922A92" w14:textId="5CD9084D" w:rsidR="00603CEE"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10.1.</w:t>
      </w:r>
      <w:r w:rsidR="00603CEE" w:rsidRPr="00485F42">
        <w:rPr>
          <w:rFonts w:ascii="Segoe UI" w:eastAsia="Arial" w:hAnsi="Segoe UI" w:cs="Segoe UI"/>
          <w:sz w:val="20"/>
          <w:szCs w:val="20"/>
        </w:rPr>
        <w:t xml:space="preserve"> Não será necessária a formalização de contrato para o item descrito.</w:t>
      </w:r>
    </w:p>
    <w:p w14:paraId="395A97E1" w14:textId="0FCF9123" w:rsidR="006849B4" w:rsidRPr="00485F42" w:rsidRDefault="00603CEE" w:rsidP="00E56715">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sz w:val="20"/>
          <w:szCs w:val="20"/>
        </w:rPr>
        <w:t>Justificativa: A contratação do curso mencionado será realizada de forma pontual e específica, não havendo necessidade de manutenção de vínculo contratual contínuo ou de prestação de serviços prolongada, uma vez que o objeto se limita à participação de servidores em evento de capacitação com data e duração determinadas.</w:t>
      </w:r>
    </w:p>
    <w:p w14:paraId="63817006"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13. CONTRATAÇÕES CORRELATAS E/OU INTERDEPENDENTES (art. 18, §1º, Inciso XI da Lei Federal nº 14.133/2021</w:t>
      </w:r>
      <w:proofErr w:type="gramStart"/>
      <w:r w:rsidRPr="00485F42">
        <w:rPr>
          <w:rFonts w:ascii="Segoe UI" w:eastAsia="Arial" w:hAnsi="Segoe UI" w:cs="Segoe UI"/>
          <w:b/>
          <w:sz w:val="20"/>
          <w:szCs w:val="20"/>
        </w:rPr>
        <w:t>)</w:t>
      </w:r>
      <w:proofErr w:type="gramEnd"/>
    </w:p>
    <w:p w14:paraId="77B3757C" w14:textId="7EB6916E"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13.1.</w:t>
      </w:r>
      <w:r w:rsidRPr="00485F42">
        <w:rPr>
          <w:rFonts w:ascii="Segoe UI" w:eastAsia="Arial" w:hAnsi="Segoe UI" w:cs="Segoe UI"/>
          <w:sz w:val="20"/>
          <w:szCs w:val="20"/>
        </w:rPr>
        <w:t xml:space="preserve"> Este ETP não prevê contratação correlata, pois </w:t>
      </w:r>
      <w:r w:rsidR="00603CEE" w:rsidRPr="00485F42">
        <w:rPr>
          <w:rFonts w:ascii="Segoe UI" w:eastAsia="Arial" w:hAnsi="Segoe UI" w:cs="Segoe UI"/>
          <w:sz w:val="20"/>
          <w:szCs w:val="20"/>
        </w:rPr>
        <w:t>se trata</w:t>
      </w:r>
      <w:r w:rsidRPr="00485F42">
        <w:rPr>
          <w:rFonts w:ascii="Segoe UI" w:eastAsia="Arial" w:hAnsi="Segoe UI" w:cs="Segoe UI"/>
          <w:sz w:val="20"/>
          <w:szCs w:val="20"/>
        </w:rPr>
        <w:t xml:space="preserve"> de uma prestação de serviço intelectual, qual </w:t>
      </w:r>
      <w:r w:rsidR="00603CEE" w:rsidRPr="00485F42">
        <w:rPr>
          <w:rFonts w:ascii="Segoe UI" w:eastAsia="Arial" w:hAnsi="Segoe UI" w:cs="Segoe UI"/>
          <w:sz w:val="20"/>
          <w:szCs w:val="20"/>
        </w:rPr>
        <w:t>seja</w:t>
      </w:r>
      <w:r w:rsidRPr="00485F42">
        <w:rPr>
          <w:rFonts w:ascii="Segoe UI" w:eastAsia="Arial" w:hAnsi="Segoe UI" w:cs="Segoe UI"/>
          <w:sz w:val="20"/>
          <w:szCs w:val="20"/>
        </w:rPr>
        <w:t xml:space="preserve"> participação de servidor em curso de </w:t>
      </w:r>
      <w:r w:rsidR="006C3ED1">
        <w:rPr>
          <w:rFonts w:ascii="Segoe UI" w:eastAsia="Arial" w:hAnsi="Segoe UI" w:cs="Segoe UI"/>
          <w:sz w:val="20"/>
          <w:szCs w:val="20"/>
        </w:rPr>
        <w:t>capacitação na área Jurídica.</w:t>
      </w:r>
    </w:p>
    <w:p w14:paraId="3AAF180C"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14. POSSÍVEIS IMPACTOS AMBIENTAIS E RESPECTIVAS MEDIDAS DE TRATAMENTO; (art. 18, §1º, Inciso XII da Lei Federal nº 14.133/2021</w:t>
      </w:r>
      <w:proofErr w:type="gramStart"/>
      <w:r w:rsidRPr="00485F42">
        <w:rPr>
          <w:rFonts w:ascii="Segoe UI" w:eastAsia="Arial" w:hAnsi="Segoe UI" w:cs="Segoe UI"/>
          <w:b/>
          <w:sz w:val="20"/>
          <w:szCs w:val="20"/>
        </w:rPr>
        <w:t>)</w:t>
      </w:r>
      <w:proofErr w:type="gramEnd"/>
    </w:p>
    <w:p w14:paraId="6A3A63E4" w14:textId="77777777" w:rsidR="006849B4" w:rsidRPr="00485F42" w:rsidRDefault="00545771" w:rsidP="00485F42">
      <w:pPr>
        <w:widowControl w:val="0"/>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14.1.</w:t>
      </w:r>
      <w:r w:rsidRPr="00485F42">
        <w:rPr>
          <w:rFonts w:ascii="Segoe UI" w:eastAsia="Arial" w:hAnsi="Segoe UI" w:cs="Segoe UI"/>
          <w:sz w:val="20"/>
          <w:szCs w:val="20"/>
        </w:rPr>
        <w:t xml:space="preserve"> Não há qualquer impacto ambiental, ao contrário, os recursos a serem utilizados serão mínimos.</w:t>
      </w:r>
      <w:r w:rsidRPr="00485F42">
        <w:rPr>
          <w:rFonts w:ascii="Segoe UI" w:eastAsia="Arial" w:hAnsi="Segoe UI" w:cs="Segoe UI"/>
          <w:b/>
          <w:sz w:val="20"/>
          <w:szCs w:val="20"/>
        </w:rPr>
        <w:t xml:space="preserve"> </w:t>
      </w:r>
    </w:p>
    <w:p w14:paraId="5D17125E" w14:textId="77777777" w:rsidR="006849B4" w:rsidRPr="00485F42" w:rsidRDefault="00545771" w:rsidP="00485F42">
      <w:pPr>
        <w:widowControl w:val="0"/>
        <w:shd w:val="clear" w:color="auto" w:fill="8EAADB"/>
        <w:spacing w:line="360" w:lineRule="auto"/>
        <w:ind w:left="0" w:hanging="2"/>
        <w:jc w:val="both"/>
        <w:outlineLvl w:val="9"/>
        <w:rPr>
          <w:rFonts w:ascii="Segoe UI" w:eastAsia="Arial" w:hAnsi="Segoe UI" w:cs="Segoe UI"/>
          <w:sz w:val="20"/>
          <w:szCs w:val="20"/>
        </w:rPr>
      </w:pPr>
      <w:r w:rsidRPr="00485F42">
        <w:rPr>
          <w:rFonts w:ascii="Segoe UI" w:eastAsia="Arial" w:hAnsi="Segoe UI" w:cs="Segoe UI"/>
          <w:b/>
          <w:sz w:val="20"/>
          <w:szCs w:val="20"/>
        </w:rPr>
        <w:t>15. POSICIONAMENTO CONCLUSIVO SOBRE A VIABILIDADE E RAZOABILIDADE DA CONTRATAÇÃO (art. 18, §1º, Inciso XIII da Lei Federal nº 14.133/2021</w:t>
      </w:r>
      <w:proofErr w:type="gramStart"/>
      <w:r w:rsidRPr="00485F42">
        <w:rPr>
          <w:rFonts w:ascii="Segoe UI" w:eastAsia="Arial" w:hAnsi="Segoe UI" w:cs="Segoe UI"/>
          <w:b/>
          <w:sz w:val="20"/>
          <w:szCs w:val="20"/>
        </w:rPr>
        <w:t>)</w:t>
      </w:r>
      <w:proofErr w:type="gramEnd"/>
    </w:p>
    <w:p w14:paraId="3CF964F5" w14:textId="77777777" w:rsidR="00485F42" w:rsidRPr="00485F42" w:rsidRDefault="00485F42"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bCs/>
          <w:position w:val="0"/>
          <w:sz w:val="20"/>
          <w:szCs w:val="20"/>
          <w:lang w:eastAsia="pt-BR"/>
        </w:rPr>
        <w:t>15.1.</w:t>
      </w:r>
      <w:r w:rsidRPr="00485F42">
        <w:rPr>
          <w:rFonts w:ascii="Segoe UI" w:eastAsia="Times New Roman" w:hAnsi="Segoe UI" w:cs="Segoe UI"/>
          <w:position w:val="0"/>
          <w:sz w:val="20"/>
          <w:szCs w:val="20"/>
          <w:lang w:eastAsia="pt-BR"/>
        </w:rPr>
        <w:t xml:space="preserve"> Declaro, para todos os fins, que com base no presente Estudo Técnico Preliminar, a contratação em análise encontra-se:</w:t>
      </w:r>
      <w:r w:rsidRPr="00485F42">
        <w:rPr>
          <w:rFonts w:ascii="Segoe UI" w:eastAsia="Times New Roman" w:hAnsi="Segoe UI" w:cs="Segoe UI"/>
          <w:position w:val="0"/>
          <w:sz w:val="20"/>
          <w:szCs w:val="20"/>
          <w:lang w:eastAsia="pt-BR"/>
        </w:rPr>
        <w:br/>
      </w:r>
      <w:r w:rsidRPr="00485F42">
        <w:rPr>
          <w:rFonts w:ascii="Segoe UI" w:eastAsia="Times New Roman" w:hAnsi="Segoe UI" w:cs="Segoe UI"/>
          <w:b/>
          <w:bCs/>
          <w:position w:val="0"/>
          <w:sz w:val="20"/>
          <w:szCs w:val="20"/>
          <w:lang w:eastAsia="pt-BR"/>
        </w:rPr>
        <w:t>(X) Viável</w:t>
      </w:r>
      <w:r w:rsidRPr="00485F42">
        <w:rPr>
          <w:rFonts w:ascii="Segoe UI" w:eastAsia="Times New Roman" w:hAnsi="Segoe UI" w:cs="Segoe UI"/>
          <w:position w:val="0"/>
          <w:sz w:val="20"/>
          <w:szCs w:val="20"/>
          <w:lang w:eastAsia="pt-BR"/>
        </w:rPr>
        <w:t> </w:t>
      </w:r>
      <w:r w:rsidRPr="00485F42">
        <w:rPr>
          <w:rFonts w:ascii="Segoe UI" w:eastAsia="Times New Roman" w:hAnsi="Segoe UI" w:cs="Segoe UI"/>
          <w:position w:val="0"/>
          <w:sz w:val="20"/>
          <w:szCs w:val="20"/>
          <w:lang w:eastAsia="pt-BR"/>
        </w:rPr>
        <w:t> </w:t>
      </w:r>
      <w:proofErr w:type="gramStart"/>
      <w:r w:rsidRPr="00485F42">
        <w:rPr>
          <w:rFonts w:ascii="Segoe UI" w:eastAsia="Times New Roman" w:hAnsi="Segoe UI" w:cs="Segoe UI"/>
          <w:position w:val="0"/>
          <w:sz w:val="20"/>
          <w:szCs w:val="20"/>
          <w:lang w:eastAsia="pt-BR"/>
        </w:rPr>
        <w:t>(</w:t>
      </w:r>
      <w:proofErr w:type="gramEnd"/>
      <w:r w:rsidRPr="00485F42">
        <w:rPr>
          <w:rFonts w:ascii="Segoe UI" w:eastAsia="Times New Roman" w:hAnsi="Segoe UI" w:cs="Segoe UI"/>
          <w:position w:val="0"/>
          <w:sz w:val="20"/>
          <w:szCs w:val="20"/>
          <w:lang w:eastAsia="pt-BR"/>
        </w:rPr>
        <w:t xml:space="preserve"> ) Inviável</w:t>
      </w:r>
    </w:p>
    <w:p w14:paraId="74B915AD" w14:textId="77777777" w:rsidR="00485F42" w:rsidRPr="00485F42" w:rsidRDefault="00485F42"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bCs/>
          <w:position w:val="0"/>
          <w:sz w:val="20"/>
          <w:szCs w:val="20"/>
          <w:lang w:eastAsia="pt-BR"/>
        </w:rPr>
        <w:t>15.2.</w:t>
      </w:r>
      <w:r w:rsidRPr="00485F42">
        <w:rPr>
          <w:rFonts w:ascii="Segoe UI" w:eastAsia="Times New Roman" w:hAnsi="Segoe UI" w:cs="Segoe UI"/>
          <w:position w:val="0"/>
          <w:sz w:val="20"/>
          <w:szCs w:val="20"/>
          <w:lang w:eastAsia="pt-BR"/>
        </w:rPr>
        <w:t xml:space="preserve"> Considerando que:</w:t>
      </w:r>
      <w:proofErr w:type="gramStart"/>
      <w:r w:rsidRPr="00485F42">
        <w:rPr>
          <w:rFonts w:ascii="Segoe UI" w:eastAsia="Times New Roman" w:hAnsi="Segoe UI" w:cs="Segoe UI"/>
          <w:position w:val="0"/>
          <w:sz w:val="20"/>
          <w:szCs w:val="20"/>
          <w:lang w:eastAsia="pt-BR"/>
        </w:rPr>
        <w:br/>
        <w:t>a)</w:t>
      </w:r>
      <w:proofErr w:type="gramEnd"/>
      <w:r w:rsidRPr="00485F42">
        <w:rPr>
          <w:rFonts w:ascii="Segoe UI" w:eastAsia="Times New Roman" w:hAnsi="Segoe UI" w:cs="Segoe UI"/>
          <w:position w:val="0"/>
          <w:sz w:val="20"/>
          <w:szCs w:val="20"/>
          <w:lang w:eastAsia="pt-BR"/>
        </w:rPr>
        <w:t xml:space="preserve"> a capacitação atende à necessidade identificada pela área demandante, visando o aprimoramento técnico da servidora na área de Processo Legislativo Municipal e Estadual;</w:t>
      </w:r>
    </w:p>
    <w:p w14:paraId="46A2E465" w14:textId="28FFAB41" w:rsidR="00485F42" w:rsidRPr="00485F42" w:rsidRDefault="00485F42"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position w:val="0"/>
          <w:sz w:val="20"/>
          <w:szCs w:val="20"/>
          <w:lang w:eastAsia="pt-BR"/>
        </w:rPr>
        <w:t>b) a empresa proponente possui experiência comprovada na realização de cursos e treinamentos voltados a setor público, com equipe técnica qualificada;</w:t>
      </w:r>
      <w:r w:rsidRPr="00485F42">
        <w:rPr>
          <w:rFonts w:ascii="Segoe UI" w:eastAsia="Times New Roman" w:hAnsi="Segoe UI" w:cs="Segoe UI"/>
          <w:position w:val="0"/>
          <w:sz w:val="20"/>
          <w:szCs w:val="20"/>
          <w:lang w:eastAsia="pt-BR"/>
        </w:rPr>
        <w:br/>
        <w:t xml:space="preserve">c) o curso apresenta metodologia e conteúdo compatíveis com as exigências legais e práticas do setor </w:t>
      </w:r>
      <w:r w:rsidRPr="00485F42">
        <w:rPr>
          <w:rFonts w:ascii="Segoe UI" w:eastAsia="Times New Roman" w:hAnsi="Segoe UI" w:cs="Segoe UI"/>
          <w:position w:val="0"/>
          <w:sz w:val="20"/>
          <w:szCs w:val="20"/>
          <w:lang w:eastAsia="pt-BR"/>
        </w:rPr>
        <w:lastRenderedPageBreak/>
        <w:t>público;</w:t>
      </w:r>
      <w:r w:rsidRPr="00485F42">
        <w:rPr>
          <w:rFonts w:ascii="Segoe UI" w:eastAsia="Times New Roman" w:hAnsi="Segoe UI" w:cs="Segoe UI"/>
          <w:position w:val="0"/>
          <w:sz w:val="20"/>
          <w:szCs w:val="20"/>
          <w:lang w:eastAsia="pt-BR"/>
        </w:rPr>
        <w:br/>
        <w:t>d) trata-se de capacitação de natureza singular, de tema específico e técnico, cuja especialização inviabiliza a competição ampla;</w:t>
      </w:r>
    </w:p>
    <w:p w14:paraId="7220C4EA" w14:textId="77777777" w:rsidR="00485F42" w:rsidRPr="00485F42" w:rsidRDefault="00485F42" w:rsidP="00485F42">
      <w:pPr>
        <w:suppressAutoHyphens w:val="0"/>
        <w:spacing w:before="100" w:beforeAutospacing="1" w:after="100" w:afterAutospacing="1" w:line="360" w:lineRule="auto"/>
        <w:ind w:leftChars="0" w:left="0" w:firstLineChars="0" w:firstLine="0"/>
        <w:textDirection w:val="lrTb"/>
        <w:textAlignment w:val="auto"/>
        <w:outlineLvl w:val="9"/>
        <w:rPr>
          <w:rFonts w:ascii="Segoe UI" w:eastAsia="Times New Roman" w:hAnsi="Segoe UI" w:cs="Segoe UI"/>
          <w:position w:val="0"/>
          <w:sz w:val="20"/>
          <w:szCs w:val="20"/>
          <w:lang w:eastAsia="pt-BR"/>
        </w:rPr>
      </w:pPr>
      <w:r w:rsidRPr="00485F42">
        <w:rPr>
          <w:rFonts w:ascii="Segoe UI" w:eastAsia="Times New Roman" w:hAnsi="Segoe UI" w:cs="Segoe UI"/>
          <w:b/>
          <w:bCs/>
          <w:position w:val="0"/>
          <w:sz w:val="20"/>
          <w:szCs w:val="20"/>
          <w:lang w:eastAsia="pt-BR"/>
        </w:rPr>
        <w:t>15.3.</w:t>
      </w:r>
      <w:r w:rsidRPr="00485F42">
        <w:rPr>
          <w:rFonts w:ascii="Segoe UI" w:eastAsia="Times New Roman" w:hAnsi="Segoe UI" w:cs="Segoe UI"/>
          <w:position w:val="0"/>
          <w:sz w:val="20"/>
          <w:szCs w:val="20"/>
          <w:lang w:eastAsia="pt-BR"/>
        </w:rPr>
        <w:t xml:space="preserve"> Conclui-se que o presente Estudo Técnico Preliminar considerou todos os aspectos técnicos, legais e de mercado pertinentes, identificando a solução mais adequada às necessidades da Câmara Municipal de Governador Lindenberg/ES.</w:t>
      </w:r>
    </w:p>
    <w:p w14:paraId="6E2F371F" w14:textId="77777777" w:rsidR="00485F42" w:rsidRPr="006C3ED1" w:rsidRDefault="00485F42" w:rsidP="00485F42">
      <w:pPr>
        <w:suppressAutoHyphens w:val="0"/>
        <w:spacing w:before="100" w:beforeAutospacing="1" w:after="100" w:afterAutospacing="1" w:line="360" w:lineRule="auto"/>
        <w:ind w:leftChars="0" w:left="0" w:firstLineChars="0" w:hanging="2"/>
        <w:textDirection w:val="lrTb"/>
        <w:textAlignment w:val="auto"/>
        <w:outlineLvl w:val="9"/>
        <w:rPr>
          <w:rFonts w:ascii="Segoe UI" w:eastAsia="Times New Roman" w:hAnsi="Segoe UI" w:cs="Segoe UI"/>
          <w:position w:val="0"/>
          <w:sz w:val="20"/>
          <w:szCs w:val="20"/>
          <w:lang w:eastAsia="pt-BR"/>
        </w:rPr>
      </w:pPr>
      <w:r w:rsidRPr="006C3ED1">
        <w:rPr>
          <w:rFonts w:ascii="Segoe UI" w:eastAsia="Times New Roman" w:hAnsi="Segoe UI" w:cs="Segoe UI"/>
          <w:b/>
          <w:bCs/>
          <w:position w:val="0"/>
          <w:sz w:val="20"/>
          <w:szCs w:val="20"/>
          <w:lang w:eastAsia="pt-BR"/>
        </w:rPr>
        <w:t>15.4.</w:t>
      </w:r>
      <w:r w:rsidRPr="006C3ED1">
        <w:rPr>
          <w:rFonts w:ascii="Segoe UI" w:eastAsia="Times New Roman" w:hAnsi="Segoe UI" w:cs="Segoe UI"/>
          <w:position w:val="0"/>
          <w:sz w:val="20"/>
          <w:szCs w:val="20"/>
          <w:lang w:eastAsia="pt-BR"/>
        </w:rPr>
        <w:t xml:space="preserve"> Assim, </w:t>
      </w:r>
      <w:r w:rsidRPr="006C3ED1">
        <w:rPr>
          <w:rFonts w:ascii="Segoe UI" w:eastAsia="Times New Roman" w:hAnsi="Segoe UI" w:cs="Segoe UI"/>
          <w:b/>
          <w:bCs/>
          <w:position w:val="0"/>
          <w:sz w:val="20"/>
          <w:szCs w:val="20"/>
          <w:lang w:eastAsia="pt-BR"/>
        </w:rPr>
        <w:t>entende-se ser VIÁVEL</w:t>
      </w:r>
      <w:r w:rsidRPr="006C3ED1">
        <w:rPr>
          <w:rFonts w:ascii="Segoe UI" w:eastAsia="Times New Roman" w:hAnsi="Segoe UI" w:cs="Segoe UI"/>
          <w:position w:val="0"/>
          <w:sz w:val="20"/>
          <w:szCs w:val="20"/>
          <w:lang w:eastAsia="pt-BR"/>
        </w:rPr>
        <w:t xml:space="preserve"> a contratação proposta, conforme o inciso XIII do art. 9º da Instrução Normativa SEGES/ME nº 58/2022, recomendando-se a elaboração do Termo de Referência com base neste estudo e o encaminhamento do processo ao setor competente para prosseguimento.</w:t>
      </w:r>
    </w:p>
    <w:p w14:paraId="39CC3F76" w14:textId="0699B404" w:rsidR="006849B4" w:rsidRPr="00485F42" w:rsidRDefault="00545771" w:rsidP="00485F42">
      <w:pPr>
        <w:widowControl w:val="0"/>
        <w:spacing w:line="360" w:lineRule="auto"/>
        <w:ind w:left="0" w:hanging="2"/>
        <w:jc w:val="right"/>
        <w:outlineLvl w:val="9"/>
        <w:rPr>
          <w:rFonts w:ascii="Segoe UI" w:eastAsia="Arial" w:hAnsi="Segoe UI" w:cs="Segoe UI"/>
          <w:sz w:val="20"/>
          <w:szCs w:val="20"/>
        </w:rPr>
      </w:pPr>
      <w:r w:rsidRPr="00485F42">
        <w:rPr>
          <w:rFonts w:ascii="Segoe UI" w:eastAsia="Arial" w:hAnsi="Segoe UI" w:cs="Segoe UI"/>
          <w:sz w:val="20"/>
          <w:szCs w:val="20"/>
        </w:rPr>
        <w:t xml:space="preserve">Governador Lindenberg/ES, </w:t>
      </w:r>
      <w:r w:rsidR="00E56715">
        <w:rPr>
          <w:rFonts w:ascii="Segoe UI" w:eastAsia="Arial" w:hAnsi="Segoe UI" w:cs="Segoe UI"/>
          <w:sz w:val="20"/>
          <w:szCs w:val="20"/>
        </w:rPr>
        <w:t>05</w:t>
      </w:r>
      <w:r w:rsidRPr="00485F42">
        <w:rPr>
          <w:rFonts w:ascii="Segoe UI" w:eastAsia="Arial" w:hAnsi="Segoe UI" w:cs="Segoe UI"/>
          <w:sz w:val="20"/>
          <w:szCs w:val="20"/>
        </w:rPr>
        <w:t xml:space="preserve"> de </w:t>
      </w:r>
      <w:r w:rsidR="00E56715">
        <w:rPr>
          <w:rFonts w:ascii="Segoe UI" w:eastAsia="Arial" w:hAnsi="Segoe UI" w:cs="Segoe UI"/>
          <w:sz w:val="20"/>
          <w:szCs w:val="20"/>
        </w:rPr>
        <w:t>novembro</w:t>
      </w:r>
      <w:r w:rsidRPr="00485F42">
        <w:rPr>
          <w:rFonts w:ascii="Segoe UI" w:eastAsia="Arial" w:hAnsi="Segoe UI" w:cs="Segoe UI"/>
          <w:sz w:val="20"/>
          <w:szCs w:val="20"/>
        </w:rPr>
        <w:t xml:space="preserve"> de </w:t>
      </w:r>
      <w:proofErr w:type="gramStart"/>
      <w:r w:rsidR="00E56715">
        <w:rPr>
          <w:rFonts w:ascii="Segoe UI" w:eastAsia="Arial" w:hAnsi="Segoe UI" w:cs="Segoe UI"/>
          <w:sz w:val="20"/>
          <w:szCs w:val="20"/>
        </w:rPr>
        <w:t>2025</w:t>
      </w:r>
      <w:proofErr w:type="gramEnd"/>
    </w:p>
    <w:p w14:paraId="6BAB6EB3" w14:textId="77777777" w:rsidR="006849B4" w:rsidRPr="00485F42" w:rsidRDefault="006849B4" w:rsidP="00485F42">
      <w:pPr>
        <w:spacing w:line="360" w:lineRule="auto"/>
        <w:ind w:left="0" w:hanging="2"/>
        <w:outlineLvl w:val="9"/>
        <w:rPr>
          <w:rFonts w:ascii="Segoe UI" w:eastAsia="Arial" w:hAnsi="Segoe UI" w:cs="Segoe UI"/>
          <w:sz w:val="20"/>
          <w:szCs w:val="20"/>
        </w:rPr>
      </w:pPr>
    </w:p>
    <w:p w14:paraId="0DFC4AC4" w14:textId="5CF94AF8" w:rsidR="006849B4" w:rsidRPr="00485F42" w:rsidRDefault="00545771" w:rsidP="00E56715">
      <w:pPr>
        <w:spacing w:line="360" w:lineRule="auto"/>
        <w:ind w:left="0" w:hanging="2"/>
        <w:outlineLvl w:val="9"/>
        <w:rPr>
          <w:rFonts w:ascii="Segoe UI" w:eastAsia="Arial" w:hAnsi="Segoe UI" w:cs="Segoe UI"/>
          <w:sz w:val="20"/>
          <w:szCs w:val="20"/>
        </w:rPr>
      </w:pPr>
      <w:r w:rsidRPr="00485F42">
        <w:rPr>
          <w:rFonts w:ascii="Segoe UI" w:eastAsia="Arial" w:hAnsi="Segoe UI" w:cs="Segoe UI"/>
          <w:b/>
          <w:i/>
          <w:sz w:val="20"/>
          <w:szCs w:val="20"/>
        </w:rPr>
        <w:t>Elaborado por:</w:t>
      </w:r>
    </w:p>
    <w:p w14:paraId="22CD05FD" w14:textId="77777777" w:rsidR="006849B4" w:rsidRPr="00485F42" w:rsidRDefault="00545771" w:rsidP="00485F42">
      <w:pPr>
        <w:tabs>
          <w:tab w:val="left" w:pos="1500"/>
          <w:tab w:val="center" w:pos="2195"/>
        </w:tabs>
        <w:spacing w:after="0" w:line="360" w:lineRule="auto"/>
        <w:ind w:left="0" w:hanging="2"/>
        <w:jc w:val="center"/>
        <w:outlineLvl w:val="9"/>
        <w:rPr>
          <w:rFonts w:ascii="Segoe UI" w:eastAsia="Arial" w:hAnsi="Segoe UI" w:cs="Segoe UI"/>
          <w:sz w:val="20"/>
          <w:szCs w:val="20"/>
        </w:rPr>
      </w:pPr>
      <w:r w:rsidRPr="00485F42">
        <w:rPr>
          <w:rFonts w:ascii="Segoe UI" w:eastAsia="Arial" w:hAnsi="Segoe UI" w:cs="Segoe UI"/>
          <w:b/>
          <w:i/>
          <w:sz w:val="20"/>
          <w:szCs w:val="20"/>
        </w:rPr>
        <w:t>_________________________________</w:t>
      </w:r>
    </w:p>
    <w:p w14:paraId="2E6B8B03" w14:textId="30830F88" w:rsidR="006849B4" w:rsidRPr="00485F42" w:rsidRDefault="00603CEE" w:rsidP="00485F42">
      <w:pPr>
        <w:spacing w:after="0" w:line="360" w:lineRule="auto"/>
        <w:ind w:left="0" w:hanging="2"/>
        <w:jc w:val="center"/>
        <w:outlineLvl w:val="9"/>
        <w:rPr>
          <w:rFonts w:ascii="Segoe UI" w:eastAsia="Arial" w:hAnsi="Segoe UI" w:cs="Segoe UI"/>
          <w:sz w:val="20"/>
          <w:szCs w:val="20"/>
        </w:rPr>
      </w:pPr>
      <w:r w:rsidRPr="00485F42">
        <w:rPr>
          <w:rFonts w:ascii="Segoe UI" w:eastAsia="Arial" w:hAnsi="Segoe UI" w:cs="Segoe UI"/>
          <w:b/>
          <w:i/>
          <w:sz w:val="20"/>
          <w:szCs w:val="20"/>
        </w:rPr>
        <w:t xml:space="preserve">Isadora </w:t>
      </w:r>
      <w:proofErr w:type="spellStart"/>
      <w:r w:rsidRPr="00485F42">
        <w:rPr>
          <w:rFonts w:ascii="Segoe UI" w:eastAsia="Arial" w:hAnsi="Segoe UI" w:cs="Segoe UI"/>
          <w:b/>
          <w:i/>
          <w:sz w:val="20"/>
          <w:szCs w:val="20"/>
        </w:rPr>
        <w:t>Nicoli</w:t>
      </w:r>
      <w:proofErr w:type="spellEnd"/>
      <w:r w:rsidRPr="00485F42">
        <w:rPr>
          <w:rFonts w:ascii="Segoe UI" w:eastAsia="Arial" w:hAnsi="Segoe UI" w:cs="Segoe UI"/>
          <w:b/>
          <w:i/>
          <w:sz w:val="20"/>
          <w:szCs w:val="20"/>
        </w:rPr>
        <w:t xml:space="preserve"> </w:t>
      </w:r>
      <w:proofErr w:type="spellStart"/>
      <w:r w:rsidRPr="00485F42">
        <w:rPr>
          <w:rFonts w:ascii="Segoe UI" w:eastAsia="Arial" w:hAnsi="Segoe UI" w:cs="Segoe UI"/>
          <w:b/>
          <w:i/>
          <w:sz w:val="20"/>
          <w:szCs w:val="20"/>
        </w:rPr>
        <w:t>Galter</w:t>
      </w:r>
      <w:proofErr w:type="spellEnd"/>
    </w:p>
    <w:p w14:paraId="709C51D6" w14:textId="519BB19A" w:rsidR="006849B4" w:rsidRPr="00485F42" w:rsidRDefault="00603CEE" w:rsidP="00E56715">
      <w:pPr>
        <w:spacing w:after="0" w:line="360" w:lineRule="auto"/>
        <w:ind w:left="0" w:hanging="2"/>
        <w:jc w:val="center"/>
        <w:outlineLvl w:val="9"/>
        <w:rPr>
          <w:rFonts w:ascii="Segoe UI" w:eastAsia="Arial" w:hAnsi="Segoe UI" w:cs="Segoe UI"/>
          <w:sz w:val="20"/>
          <w:szCs w:val="20"/>
        </w:rPr>
      </w:pPr>
      <w:r w:rsidRPr="00485F42">
        <w:rPr>
          <w:rFonts w:ascii="Segoe UI" w:eastAsia="Arial" w:hAnsi="Segoe UI" w:cs="Segoe UI"/>
          <w:sz w:val="20"/>
          <w:szCs w:val="20"/>
        </w:rPr>
        <w:t>Diretora Administrativa</w:t>
      </w:r>
    </w:p>
    <w:p w14:paraId="37FC6911" w14:textId="77777777" w:rsidR="006849B4" w:rsidRPr="00485F42" w:rsidRDefault="00545771" w:rsidP="00485F42">
      <w:pPr>
        <w:spacing w:line="360" w:lineRule="auto"/>
        <w:ind w:left="0" w:hanging="2"/>
        <w:jc w:val="both"/>
        <w:outlineLvl w:val="9"/>
        <w:rPr>
          <w:rFonts w:ascii="Segoe UI" w:eastAsia="Arial" w:hAnsi="Segoe UI" w:cs="Segoe UI"/>
          <w:color w:val="000000"/>
          <w:sz w:val="20"/>
          <w:szCs w:val="20"/>
        </w:rPr>
      </w:pPr>
      <w:r w:rsidRPr="00485F42">
        <w:rPr>
          <w:rFonts w:ascii="Segoe UI" w:eastAsia="Arial" w:hAnsi="Segoe UI" w:cs="Segoe UI"/>
          <w:b/>
          <w:color w:val="000000"/>
          <w:sz w:val="20"/>
          <w:szCs w:val="20"/>
        </w:rPr>
        <w:t>Aprovado por:</w:t>
      </w:r>
    </w:p>
    <w:p w14:paraId="6957816C" w14:textId="77777777" w:rsidR="006849B4" w:rsidRPr="00485F42" w:rsidRDefault="006849B4" w:rsidP="00485F42">
      <w:pPr>
        <w:spacing w:after="0" w:line="360" w:lineRule="auto"/>
        <w:ind w:left="0" w:hanging="2"/>
        <w:jc w:val="both"/>
        <w:outlineLvl w:val="9"/>
        <w:rPr>
          <w:rFonts w:ascii="Segoe UI" w:eastAsia="Arial" w:hAnsi="Segoe UI" w:cs="Segoe UI"/>
          <w:color w:val="000000"/>
          <w:sz w:val="20"/>
          <w:szCs w:val="20"/>
        </w:rPr>
      </w:pPr>
    </w:p>
    <w:p w14:paraId="5D0CFAAD" w14:textId="77777777" w:rsidR="006849B4" w:rsidRPr="00485F42" w:rsidRDefault="00545771" w:rsidP="00485F42">
      <w:pPr>
        <w:tabs>
          <w:tab w:val="left" w:pos="1500"/>
          <w:tab w:val="center" w:pos="2195"/>
        </w:tabs>
        <w:spacing w:after="0" w:line="360" w:lineRule="auto"/>
        <w:ind w:left="0" w:hanging="2"/>
        <w:jc w:val="center"/>
        <w:outlineLvl w:val="9"/>
        <w:rPr>
          <w:rFonts w:ascii="Segoe UI" w:eastAsia="Arial" w:hAnsi="Segoe UI" w:cs="Segoe UI"/>
          <w:sz w:val="20"/>
          <w:szCs w:val="20"/>
        </w:rPr>
      </w:pPr>
      <w:r w:rsidRPr="00485F42">
        <w:rPr>
          <w:rFonts w:ascii="Segoe UI" w:eastAsia="Arial" w:hAnsi="Segoe UI" w:cs="Segoe UI"/>
          <w:b/>
          <w:i/>
          <w:sz w:val="20"/>
          <w:szCs w:val="20"/>
        </w:rPr>
        <w:t>________________________________</w:t>
      </w:r>
    </w:p>
    <w:p w14:paraId="55F9B502" w14:textId="140FCB49" w:rsidR="006849B4" w:rsidRPr="00485F42" w:rsidRDefault="00603CEE" w:rsidP="00485F42">
      <w:pPr>
        <w:tabs>
          <w:tab w:val="left" w:pos="1500"/>
          <w:tab w:val="center" w:pos="2195"/>
        </w:tabs>
        <w:spacing w:after="0" w:line="360" w:lineRule="auto"/>
        <w:ind w:left="0" w:hanging="2"/>
        <w:jc w:val="center"/>
        <w:outlineLvl w:val="9"/>
        <w:rPr>
          <w:rFonts w:ascii="Segoe UI" w:eastAsia="Arial" w:hAnsi="Segoe UI" w:cs="Segoe UI"/>
          <w:sz w:val="20"/>
          <w:szCs w:val="20"/>
        </w:rPr>
      </w:pPr>
      <w:r w:rsidRPr="00485F42">
        <w:rPr>
          <w:rFonts w:ascii="Segoe UI" w:eastAsia="Arial" w:hAnsi="Segoe UI" w:cs="Segoe UI"/>
          <w:b/>
          <w:i/>
          <w:sz w:val="20"/>
          <w:szCs w:val="20"/>
        </w:rPr>
        <w:t xml:space="preserve">José Carlos Finco </w:t>
      </w:r>
      <w:proofErr w:type="spellStart"/>
      <w:r w:rsidRPr="00485F42">
        <w:rPr>
          <w:rFonts w:ascii="Segoe UI" w:eastAsia="Arial" w:hAnsi="Segoe UI" w:cs="Segoe UI"/>
          <w:b/>
          <w:i/>
          <w:sz w:val="20"/>
          <w:szCs w:val="20"/>
        </w:rPr>
        <w:t>Marianelli</w:t>
      </w:r>
      <w:proofErr w:type="spellEnd"/>
    </w:p>
    <w:p w14:paraId="67A1F8B9" w14:textId="3E1B719C" w:rsidR="006849B4" w:rsidRPr="00485F42" w:rsidRDefault="00603CEE" w:rsidP="00B50CB9">
      <w:pPr>
        <w:widowControl w:val="0"/>
        <w:spacing w:after="0"/>
        <w:ind w:left="0" w:hanging="2"/>
        <w:jc w:val="center"/>
        <w:outlineLvl w:val="9"/>
        <w:rPr>
          <w:rFonts w:ascii="Segoe UI" w:eastAsia="Arial" w:hAnsi="Segoe UI" w:cs="Segoe UI"/>
          <w:sz w:val="20"/>
          <w:szCs w:val="20"/>
        </w:rPr>
      </w:pPr>
      <w:bookmarkStart w:id="2" w:name="_heading=h.30j0zll" w:colFirst="0" w:colLast="0"/>
      <w:bookmarkEnd w:id="2"/>
      <w:r w:rsidRPr="00485F42">
        <w:rPr>
          <w:rFonts w:ascii="Segoe UI" w:eastAsia="Arial" w:hAnsi="Segoe UI" w:cs="Segoe UI"/>
          <w:sz w:val="20"/>
          <w:szCs w:val="20"/>
        </w:rPr>
        <w:t>Presidente</w:t>
      </w:r>
    </w:p>
    <w:sectPr w:rsidR="006849B4" w:rsidRPr="00485F42">
      <w:headerReference w:type="even" r:id="rId9"/>
      <w:headerReference w:type="default" r:id="rId10"/>
      <w:footerReference w:type="even" r:id="rId11"/>
      <w:footerReference w:type="default" r:id="rId12"/>
      <w:headerReference w:type="first" r:id="rId13"/>
      <w:footerReference w:type="first" r:id="rId14"/>
      <w:pgSz w:w="11906" w:h="16838"/>
      <w:pgMar w:top="1701" w:right="1133" w:bottom="1560" w:left="1701" w:header="851" w:footer="17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2BE7A" w14:textId="77777777" w:rsidR="00842AE4" w:rsidRDefault="00842AE4">
      <w:pPr>
        <w:spacing w:after="0" w:line="240" w:lineRule="auto"/>
        <w:ind w:left="0" w:hanging="2"/>
      </w:pPr>
      <w:r>
        <w:separator/>
      </w:r>
    </w:p>
  </w:endnote>
  <w:endnote w:type="continuationSeparator" w:id="0">
    <w:p w14:paraId="5A3BCF6F" w14:textId="77777777" w:rsidR="00842AE4" w:rsidRDefault="00842AE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57E04" w14:textId="77777777" w:rsidR="006849B4" w:rsidRDefault="006849B4">
    <w:pPr>
      <w:pBdr>
        <w:top w:val="nil"/>
        <w:left w:val="nil"/>
        <w:bottom w:val="nil"/>
        <w:right w:val="nil"/>
        <w:between w:val="nil"/>
      </w:pBdr>
      <w:tabs>
        <w:tab w:val="center" w:pos="4252"/>
        <w:tab w:val="right" w:pos="8504"/>
      </w:tabs>
      <w:ind w:left="0" w:hanging="2"/>
      <w:jc w:val="center"/>
      <w:rPr>
        <w:rFonts w:ascii="Arial Narrow" w:eastAsia="Arial Narrow" w:hAnsi="Arial Narrow" w:cs="Arial Narrow"/>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2CE53" w14:textId="77777777" w:rsidR="006849B4" w:rsidRDefault="006849B4">
    <w:pPr>
      <w:pBdr>
        <w:top w:val="single" w:sz="4" w:space="1" w:color="D9D9D9"/>
        <w:left w:val="nil"/>
        <w:bottom w:val="nil"/>
        <w:right w:val="nil"/>
        <w:between w:val="nil"/>
      </w:pBdr>
      <w:tabs>
        <w:tab w:val="center" w:pos="4252"/>
        <w:tab w:val="right" w:pos="8504"/>
        <w:tab w:val="right" w:pos="9072"/>
      </w:tabs>
      <w:spacing w:after="0"/>
      <w:jc w:val="center"/>
      <w:rPr>
        <w:rFonts w:ascii="Arial Narrow" w:eastAsia="Arial Narrow" w:hAnsi="Arial Narrow" w:cs="Arial Narrow"/>
        <w:color w:val="000000"/>
        <w:sz w:val="8"/>
        <w:szCs w:val="8"/>
      </w:rPr>
    </w:pPr>
  </w:p>
  <w:p w14:paraId="1248C3D5" w14:textId="5E57D6A9" w:rsidR="00485F42" w:rsidRPr="00485F42" w:rsidRDefault="00485F42" w:rsidP="00485F42">
    <w:pPr>
      <w:pStyle w:val="Rodap"/>
      <w:ind w:left="0" w:hanging="2"/>
      <w:rPr>
        <w:rFonts w:ascii="Microsoft YaHei Light" w:eastAsia="Microsoft YaHei Light" w:hAnsi="Microsoft YaHei Light"/>
        <w:b/>
        <w:color w:val="0070C0"/>
        <w:sz w:val="16"/>
        <w:szCs w:val="16"/>
      </w:rPr>
    </w:pPr>
    <w:r>
      <w:rPr>
        <w:rFonts w:ascii="Microsoft YaHei Light" w:eastAsia="Microsoft YaHei Light" w:hAnsi="Microsoft YaHei Light"/>
        <w:b/>
        <w:color w:val="0070C0"/>
        <w:sz w:val="16"/>
        <w:szCs w:val="16"/>
      </w:rPr>
      <w:tab/>
    </w:r>
    <w:r>
      <w:rPr>
        <w:rFonts w:ascii="Microsoft YaHei Light" w:eastAsia="Microsoft YaHei Light" w:hAnsi="Microsoft YaHei Light"/>
        <w:b/>
        <w:color w:val="0070C0"/>
        <w:sz w:val="16"/>
        <w:szCs w:val="16"/>
      </w:rPr>
      <w:tab/>
    </w:r>
    <w:r w:rsidRPr="00485F42">
      <w:rPr>
        <w:rFonts w:ascii="Microsoft YaHei Light" w:eastAsia="Microsoft YaHei Light" w:hAnsi="Microsoft YaHei Light"/>
        <w:b/>
        <w:color w:val="0070C0"/>
        <w:sz w:val="16"/>
        <w:szCs w:val="16"/>
        <w:lang w:val="en-US"/>
      </w:rPr>
      <w:t>(27) 3183-1604</w:t>
    </w:r>
    <w:r w:rsidRPr="00AE2C94">
      <w:rPr>
        <w:rFonts w:ascii="Microsoft YaHei Light" w:eastAsia="Microsoft YaHei Light" w:hAnsi="Microsoft YaHei Light" w:hint="eastAsia"/>
        <w:b/>
        <w:color w:val="0070C0"/>
        <w:sz w:val="16"/>
        <w:szCs w:val="16"/>
        <w:lang w:val="en-US"/>
      </w:rPr>
      <w:t>|</w:t>
    </w:r>
    <w:r w:rsidRPr="00AE2C94">
      <w:rPr>
        <w:rFonts w:ascii="Microsoft YaHei Light" w:eastAsia="Microsoft YaHei Light" w:hAnsi="Microsoft YaHei Light"/>
        <w:b/>
        <w:color w:val="0070C0"/>
        <w:sz w:val="16"/>
        <w:szCs w:val="16"/>
        <w:lang w:val="en-US"/>
      </w:rPr>
      <w:t xml:space="preserve"> </w:t>
    </w:r>
    <w:r w:rsidRPr="00AE2C94">
      <w:rPr>
        <w:rFonts w:ascii="Microsoft YaHei Light" w:eastAsia="Microsoft YaHei Light" w:hAnsi="Microsoft YaHei Light" w:hint="eastAsia"/>
        <w:b/>
        <w:color w:val="0070C0"/>
        <w:sz w:val="16"/>
        <w:szCs w:val="16"/>
        <w:lang w:val="en-US"/>
      </w:rPr>
      <w:t>E-mail: cmgl@cmgl.es.gov.br</w:t>
    </w:r>
    <w:r w:rsidRPr="00AE2C94">
      <w:rPr>
        <w:rFonts w:ascii="Microsoft YaHei Light" w:eastAsia="Microsoft YaHei Light" w:hAnsi="Microsoft YaHei Light"/>
        <w:b/>
        <w:color w:val="0070C0"/>
        <w:sz w:val="16"/>
        <w:szCs w:val="16"/>
        <w:lang w:val="en-US"/>
      </w:rPr>
      <w:t xml:space="preserve"> </w:t>
    </w:r>
    <w:r w:rsidRPr="00AE2C94">
      <w:rPr>
        <w:rFonts w:ascii="Microsoft YaHei Light" w:eastAsia="Microsoft YaHei Light" w:hAnsi="Microsoft YaHei Light" w:hint="eastAsia"/>
        <w:b/>
        <w:color w:val="0070C0"/>
        <w:sz w:val="16"/>
        <w:szCs w:val="16"/>
        <w:lang w:val="en-US"/>
      </w:rPr>
      <w:t>|</w:t>
    </w:r>
    <w:r w:rsidRPr="00AE2C94">
      <w:rPr>
        <w:rFonts w:ascii="Microsoft YaHei Light" w:eastAsia="Microsoft YaHei Light" w:hAnsi="Microsoft YaHei Light"/>
        <w:b/>
        <w:color w:val="0070C0"/>
        <w:sz w:val="16"/>
        <w:szCs w:val="16"/>
        <w:lang w:val="en-US"/>
      </w:rPr>
      <w:t xml:space="preserve"> </w:t>
    </w:r>
    <w:r w:rsidRPr="00AE2C94">
      <w:rPr>
        <w:rFonts w:ascii="Microsoft YaHei Light" w:eastAsia="Microsoft YaHei Light" w:hAnsi="Microsoft YaHei Light" w:hint="eastAsia"/>
        <w:b/>
        <w:color w:val="0070C0"/>
        <w:sz w:val="16"/>
        <w:szCs w:val="16"/>
        <w:lang w:val="en-US"/>
      </w:rPr>
      <w:t>Site: www.cmgl.es.gov.br</w:t>
    </w:r>
  </w:p>
  <w:p w14:paraId="0C8D903C" w14:textId="329E5AE0" w:rsidR="00485F42" w:rsidRPr="00317E12" w:rsidRDefault="00485F42" w:rsidP="00485F42">
    <w:pPr>
      <w:pStyle w:val="Rodap"/>
      <w:ind w:left="0" w:hanging="2"/>
      <w:jc w:val="center"/>
      <w:rPr>
        <w:rFonts w:ascii="Microsoft YaHei Light" w:eastAsia="Microsoft YaHei Light" w:hAnsi="Microsoft YaHei Light"/>
        <w:b/>
        <w:bCs/>
        <w:color w:val="0070C0"/>
        <w:sz w:val="18"/>
        <w:szCs w:val="18"/>
      </w:rPr>
    </w:pPr>
    <w:r>
      <w:rPr>
        <w:rFonts w:ascii="Microsoft YaHei Light" w:eastAsia="Microsoft YaHei Light" w:hAnsi="Microsoft YaHei Light" w:hint="eastAsia"/>
        <w:b/>
        <w:bCs/>
        <w:color w:val="0070C0"/>
        <w:sz w:val="18"/>
        <w:szCs w:val="18"/>
      </w:rPr>
      <w:t>Rodovia Dário Salvador, s</w:t>
    </w:r>
    <w:r>
      <w:rPr>
        <w:rFonts w:ascii="Microsoft YaHei Light" w:eastAsia="Microsoft YaHei Light" w:hAnsi="Microsoft YaHei Light"/>
        <w:b/>
        <w:bCs/>
        <w:color w:val="0070C0"/>
        <w:sz w:val="18"/>
        <w:szCs w:val="18"/>
      </w:rPr>
      <w:t>/</w:t>
    </w:r>
    <w:r w:rsidRPr="00AE2C94">
      <w:rPr>
        <w:rFonts w:ascii="Microsoft YaHei Light" w:eastAsia="Microsoft YaHei Light" w:hAnsi="Microsoft YaHei Light" w:hint="eastAsia"/>
        <w:b/>
        <w:bCs/>
        <w:color w:val="0070C0"/>
        <w:sz w:val="18"/>
        <w:szCs w:val="18"/>
      </w:rPr>
      <w:t>n, centro, Governador Lindenberg/ES, CEP 29720-</w:t>
    </w:r>
    <w:proofErr w:type="gramStart"/>
    <w:r w:rsidRPr="00AE2C94">
      <w:rPr>
        <w:rFonts w:ascii="Microsoft YaHei Light" w:eastAsia="Microsoft YaHei Light" w:hAnsi="Microsoft YaHei Light"/>
        <w:b/>
        <w:bCs/>
        <w:color w:val="0070C0"/>
        <w:sz w:val="18"/>
        <w:szCs w:val="18"/>
      </w:rPr>
      <w:t>000.</w:t>
    </w:r>
    <w:proofErr w:type="gramEnd"/>
    <w:r w:rsidRPr="00AE2C94">
      <w:rPr>
        <w:rFonts w:hint="eastAsia"/>
        <w:noProof/>
        <w:color w:val="0070C0"/>
        <w:lang w:eastAsia="pt-BR"/>
      </w:rPr>
      <mc:AlternateContent>
        <mc:Choice Requires="wps">
          <w:drawing>
            <wp:anchor distT="0" distB="0" distL="114300" distR="114300" simplePos="0" relativeHeight="251661312" behindDoc="0" locked="0" layoutInCell="1" allowOverlap="1" wp14:anchorId="2DE2F6B6" wp14:editId="771F5E55">
              <wp:simplePos x="0" y="0"/>
              <wp:positionH relativeFrom="margin">
                <wp:posOffset>645160</wp:posOffset>
              </wp:positionH>
              <wp:positionV relativeFrom="paragraph">
                <wp:posOffset>334010</wp:posOffset>
              </wp:positionV>
              <wp:extent cx="5862320" cy="8255"/>
              <wp:effectExtent l="0" t="0" r="24130" b="29845"/>
              <wp:wrapNone/>
              <wp:docPr id="2" name="Conector reto 2"/>
              <wp:cNvGraphicFramePr/>
              <a:graphic xmlns:a="http://schemas.openxmlformats.org/drawingml/2006/main">
                <a:graphicData uri="http://schemas.microsoft.com/office/word/2010/wordprocessingShape">
                  <wps:wsp>
                    <wps:cNvCnPr/>
                    <wps:spPr>
                      <a:xfrm flipV="1">
                        <a:off x="0" y="0"/>
                        <a:ext cx="5862320" cy="8255"/>
                      </a:xfrm>
                      <a:prstGeom prst="line">
                        <a:avLst/>
                      </a:prstGeom>
                      <a:ln>
                        <a:solidFill>
                          <a:srgbClr val="AFD3F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8pt,26.3pt" to="512.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" strokecolor="#afd3fb">
              <w10:wrap anchorx="margin"/>
            </v:line>
          </w:pict>
        </mc:Fallback>
      </mc:AlternateContent>
    </w:r>
  </w:p>
  <w:p w14:paraId="500CC08D" w14:textId="77777777" w:rsidR="006849B4" w:rsidRDefault="00545771">
    <w:pPr>
      <w:pBdr>
        <w:top w:val="single" w:sz="4" w:space="1" w:color="D9D9D9"/>
        <w:left w:val="nil"/>
        <w:bottom w:val="nil"/>
        <w:right w:val="nil"/>
        <w:between w:val="nil"/>
      </w:pBdr>
      <w:tabs>
        <w:tab w:val="center" w:pos="4252"/>
        <w:tab w:val="right" w:pos="8504"/>
        <w:tab w:val="right" w:pos="9072"/>
      </w:tabs>
      <w:spacing w:after="0"/>
      <w:ind w:left="0" w:hanging="2"/>
      <w:jc w:val="center"/>
      <w:rPr>
        <w:color w:val="000000"/>
      </w:rPr>
    </w:pPr>
    <w:r>
      <w:rPr>
        <w:color w:val="000000"/>
      </w:rPr>
      <w:tab/>
    </w:r>
  </w:p>
  <w:p w14:paraId="1443B8D1" w14:textId="77777777" w:rsidR="006849B4" w:rsidRDefault="006849B4">
    <w:pPr>
      <w:tabs>
        <w:tab w:val="center" w:pos="4252"/>
        <w:tab w:val="right" w:pos="10440"/>
      </w:tabs>
      <w:spacing w:after="0" w:line="240" w:lineRule="auto"/>
      <w:ind w:left="0" w:right="-180" w:hanging="2"/>
      <w:jc w:val="center"/>
      <w:rPr>
        <w:rFonts w:ascii="Arial Narrow" w:eastAsia="Arial Narrow" w:hAnsi="Arial Narrow" w:cs="Arial Narro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710C0" w14:textId="77777777" w:rsidR="002943FF" w:rsidRDefault="002943FF" w:rsidP="002943FF">
    <w:pPr>
      <w:pStyle w:val="Rodap"/>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13018" w14:textId="77777777" w:rsidR="00842AE4" w:rsidRDefault="00842AE4">
      <w:pPr>
        <w:spacing w:after="0" w:line="240" w:lineRule="auto"/>
        <w:ind w:left="0" w:hanging="2"/>
      </w:pPr>
      <w:r>
        <w:separator/>
      </w:r>
    </w:p>
  </w:footnote>
  <w:footnote w:type="continuationSeparator" w:id="0">
    <w:p w14:paraId="78DFC67A" w14:textId="77777777" w:rsidR="00842AE4" w:rsidRDefault="00842AE4">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94C05" w14:textId="77777777" w:rsidR="002943FF" w:rsidRDefault="002943FF" w:rsidP="002943FF">
    <w:pPr>
      <w:pStyle w:val="Cabealh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EC854" w14:textId="1ABD62EA" w:rsidR="00485F42" w:rsidRPr="008075CA" w:rsidRDefault="00485F42" w:rsidP="00485F42">
    <w:pPr>
      <w:spacing w:after="0"/>
      <w:ind w:leftChars="0" w:left="720" w:firstLineChars="0" w:firstLine="720"/>
      <w:jc w:val="center"/>
      <w:rPr>
        <w:rFonts w:ascii="Bookman Old Style" w:hAnsi="Bookman Old Style"/>
        <w:b/>
        <w:noProof/>
        <w:color w:val="0D74E5"/>
        <w:sz w:val="32"/>
        <w:szCs w:val="32"/>
      </w:rPr>
    </w:pPr>
    <w:r>
      <w:rPr>
        <w:rFonts w:ascii="Bookman Old Style" w:hAnsi="Bookman Old Style"/>
        <w:noProof/>
        <w:color w:val="0D74E5"/>
        <w:lang w:eastAsia="pt-BR"/>
      </w:rPr>
      <w:drawing>
        <wp:anchor distT="0" distB="0" distL="114300" distR="114300" simplePos="0" relativeHeight="251659264" behindDoc="0" locked="0" layoutInCell="1" allowOverlap="1" wp14:anchorId="56C5D9BB" wp14:editId="3B4F5DF6">
          <wp:simplePos x="0" y="0"/>
          <wp:positionH relativeFrom="margin">
            <wp:posOffset>-229870</wp:posOffset>
          </wp:positionH>
          <wp:positionV relativeFrom="paragraph">
            <wp:posOffset>-201295</wp:posOffset>
          </wp:positionV>
          <wp:extent cx="999490" cy="816610"/>
          <wp:effectExtent l="0" t="0" r="0" b="2540"/>
          <wp:wrapNone/>
          <wp:docPr id="1" name="Imagem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490"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75CA">
      <w:rPr>
        <w:rFonts w:ascii="Bookman Old Style" w:hAnsi="Bookman Old Style"/>
        <w:b/>
        <w:noProof/>
        <w:color w:val="0D74E5"/>
        <w:sz w:val="32"/>
        <w:szCs w:val="32"/>
      </w:rPr>
      <w:t>Câmara Municipal de Governador Lindenberg</w:t>
    </w:r>
  </w:p>
  <w:p w14:paraId="269836DA" w14:textId="77777777" w:rsidR="00485F42" w:rsidRPr="008075CA" w:rsidRDefault="00485F42" w:rsidP="00485F42">
    <w:pPr>
      <w:spacing w:after="0"/>
      <w:ind w:left="0" w:hanging="2"/>
      <w:jc w:val="center"/>
      <w:rPr>
        <w:rFonts w:ascii="Bookman Old Style" w:hAnsi="Bookman Old Style"/>
        <w:color w:val="0D74E5"/>
      </w:rPr>
    </w:pPr>
    <w:r w:rsidRPr="008075CA">
      <w:rPr>
        <w:rFonts w:ascii="Bookman Old Style" w:hAnsi="Bookman Old Style"/>
        <w:noProof/>
        <w:color w:val="0D74E5"/>
      </w:rPr>
      <w:t xml:space="preserve"> Estado do Espírito Santo</w:t>
    </w:r>
  </w:p>
  <w:p w14:paraId="4AE5CE61" w14:textId="77777777" w:rsidR="006849B4" w:rsidRDefault="006849B4">
    <w:pPr>
      <w:spacing w:after="0"/>
      <w:ind w:left="0" w:hanging="2"/>
      <w:jc w:val="center"/>
      <w:rPr>
        <w:rFonts w:ascii="Arial Narrow" w:eastAsia="Arial Narrow" w:hAnsi="Arial Narrow" w:cs="Arial Narrow"/>
        <w:sz w:val="24"/>
        <w:szCs w:val="24"/>
      </w:rPr>
    </w:pPr>
  </w:p>
  <w:p w14:paraId="6D2B36DD" w14:textId="1D86B8BA" w:rsidR="006849B4" w:rsidRDefault="006849B4">
    <w:pPr>
      <w:spacing w:line="240" w:lineRule="auto"/>
      <w:ind w:left="0" w:right="-1" w:hanging="2"/>
      <w:jc w:val="center"/>
      <w:rPr>
        <w:rFonts w:ascii="Arial Narrow" w:eastAsia="Arial Narrow" w:hAnsi="Arial Narrow" w:cs="Arial Narrow"/>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A78AA" w14:textId="77777777" w:rsidR="002943FF" w:rsidRDefault="002943FF" w:rsidP="002943FF">
    <w:pPr>
      <w:pStyle w:val="Cabealh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E1965"/>
    <w:multiLevelType w:val="multilevel"/>
    <w:tmpl w:val="CDDCE8EC"/>
    <w:lvl w:ilvl="0">
      <w:start w:val="1"/>
      <w:numFmt w:val="decimal"/>
      <w:lvlText w:val="%1."/>
      <w:lvlJc w:val="left"/>
      <w:pPr>
        <w:ind w:left="2733" w:hanging="465"/>
      </w:pPr>
      <w:rPr>
        <w:vertAlign w:val="baseline"/>
      </w:rPr>
    </w:lvl>
    <w:lvl w:ilvl="1">
      <w:start w:val="1"/>
      <w:numFmt w:val="lowerLetter"/>
      <w:pStyle w:val="Ttulo2"/>
      <w:lvlText w:val="%2."/>
      <w:lvlJc w:val="left"/>
      <w:pPr>
        <w:ind w:left="3348" w:hanging="360"/>
      </w:pPr>
      <w:rPr>
        <w:vertAlign w:val="baseline"/>
      </w:rPr>
    </w:lvl>
    <w:lvl w:ilvl="2">
      <w:start w:val="1"/>
      <w:numFmt w:val="lowerRoman"/>
      <w:lvlText w:val="%3."/>
      <w:lvlJc w:val="right"/>
      <w:pPr>
        <w:ind w:left="4068" w:hanging="180"/>
      </w:pPr>
      <w:rPr>
        <w:vertAlign w:val="baseline"/>
      </w:rPr>
    </w:lvl>
    <w:lvl w:ilvl="3">
      <w:start w:val="1"/>
      <w:numFmt w:val="decimal"/>
      <w:lvlText w:val="%4."/>
      <w:lvlJc w:val="left"/>
      <w:pPr>
        <w:ind w:left="4788" w:hanging="360"/>
      </w:pPr>
      <w:rPr>
        <w:vertAlign w:val="baseline"/>
      </w:rPr>
    </w:lvl>
    <w:lvl w:ilvl="4">
      <w:start w:val="1"/>
      <w:numFmt w:val="lowerLetter"/>
      <w:pStyle w:val="Ttulo5"/>
      <w:lvlText w:val="%5."/>
      <w:lvlJc w:val="left"/>
      <w:pPr>
        <w:ind w:left="5508" w:hanging="360"/>
      </w:pPr>
      <w:rPr>
        <w:vertAlign w:val="baseline"/>
      </w:rPr>
    </w:lvl>
    <w:lvl w:ilvl="5">
      <w:start w:val="1"/>
      <w:numFmt w:val="lowerRoman"/>
      <w:pStyle w:val="Ttulo6"/>
      <w:lvlText w:val="%6."/>
      <w:lvlJc w:val="right"/>
      <w:pPr>
        <w:ind w:left="6228" w:hanging="180"/>
      </w:pPr>
      <w:rPr>
        <w:vertAlign w:val="baseline"/>
      </w:rPr>
    </w:lvl>
    <w:lvl w:ilvl="6">
      <w:start w:val="1"/>
      <w:numFmt w:val="decimal"/>
      <w:pStyle w:val="Ttulo7"/>
      <w:lvlText w:val="%7."/>
      <w:lvlJc w:val="left"/>
      <w:pPr>
        <w:ind w:left="6948" w:hanging="360"/>
      </w:pPr>
      <w:rPr>
        <w:vertAlign w:val="baseline"/>
      </w:rPr>
    </w:lvl>
    <w:lvl w:ilvl="7">
      <w:start w:val="1"/>
      <w:numFmt w:val="lowerLetter"/>
      <w:pStyle w:val="Ttulo8"/>
      <w:lvlText w:val="%8."/>
      <w:lvlJc w:val="left"/>
      <w:pPr>
        <w:ind w:left="7668" w:hanging="360"/>
      </w:pPr>
      <w:rPr>
        <w:vertAlign w:val="baseline"/>
      </w:rPr>
    </w:lvl>
    <w:lvl w:ilvl="8">
      <w:start w:val="1"/>
      <w:numFmt w:val="lowerRoman"/>
      <w:pStyle w:val="Ttulo9"/>
      <w:lvlText w:val="%9."/>
      <w:lvlJc w:val="right"/>
      <w:pPr>
        <w:ind w:left="8388"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9B4"/>
    <w:rsid w:val="000727EB"/>
    <w:rsid w:val="000C595F"/>
    <w:rsid w:val="000D12CD"/>
    <w:rsid w:val="002508DC"/>
    <w:rsid w:val="002943FF"/>
    <w:rsid w:val="002A7D8E"/>
    <w:rsid w:val="00485F42"/>
    <w:rsid w:val="00545771"/>
    <w:rsid w:val="0057347C"/>
    <w:rsid w:val="00603CEE"/>
    <w:rsid w:val="006849B4"/>
    <w:rsid w:val="006C3ED1"/>
    <w:rsid w:val="006F671F"/>
    <w:rsid w:val="008119F7"/>
    <w:rsid w:val="00842AE4"/>
    <w:rsid w:val="008A1379"/>
    <w:rsid w:val="008E1611"/>
    <w:rsid w:val="009E74F9"/>
    <w:rsid w:val="00B50CB9"/>
    <w:rsid w:val="00C46037"/>
    <w:rsid w:val="00CB5E7D"/>
    <w:rsid w:val="00CC0CB5"/>
    <w:rsid w:val="00CD2BB2"/>
    <w:rsid w:val="00D267BA"/>
    <w:rsid w:val="00D75DB8"/>
    <w:rsid w:val="00E5388A"/>
    <w:rsid w:val="00E56715"/>
    <w:rsid w:val="00EA0BC1"/>
    <w:rsid w:val="00EE20DF"/>
    <w:rsid w:val="00F23C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9F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spacing w:before="120" w:after="120" w:line="240" w:lineRule="auto"/>
      <w:jc w:val="both"/>
    </w:pPr>
    <w:rPr>
      <w:rFonts w:ascii="Arial" w:eastAsia="Times New Roman" w:hAnsi="Arial"/>
      <w:b/>
      <w:sz w:val="24"/>
      <w:szCs w:val="24"/>
    </w:rPr>
  </w:style>
  <w:style w:type="paragraph" w:styleId="Ttulo2">
    <w:name w:val="heading 2"/>
    <w:basedOn w:val="Normal"/>
    <w:next w:val="Normal"/>
    <w:uiPriority w:val="9"/>
    <w:semiHidden/>
    <w:unhideWhenUsed/>
    <w:qFormat/>
    <w:pPr>
      <w:keepNext/>
      <w:numPr>
        <w:ilvl w:val="1"/>
        <w:numId w:val="1"/>
      </w:numPr>
      <w:tabs>
        <w:tab w:val="num" w:pos="576"/>
      </w:tabs>
      <w:spacing w:after="0" w:line="240" w:lineRule="auto"/>
      <w:ind w:left="576" w:hanging="576"/>
      <w:outlineLvl w:val="1"/>
    </w:pPr>
    <w:rPr>
      <w:rFonts w:ascii="Times New Roman" w:eastAsia="Times New Roman" w:hAnsi="Times New Roman"/>
      <w:b/>
      <w:sz w:val="20"/>
      <w:szCs w:val="20"/>
    </w:rPr>
  </w:style>
  <w:style w:type="paragraph" w:styleId="Ttulo3">
    <w:name w:val="heading 3"/>
    <w:basedOn w:val="Normal"/>
    <w:next w:val="Normal"/>
    <w:uiPriority w:val="9"/>
    <w:semiHidden/>
    <w:unhideWhenUsed/>
    <w:qFormat/>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rPr>
  </w:style>
  <w:style w:type="paragraph" w:styleId="Ttulo4">
    <w:name w:val="heading 4"/>
    <w:basedOn w:val="Normal"/>
    <w:next w:val="Normal"/>
    <w:uiPriority w:val="9"/>
    <w:semiHidden/>
    <w:unhideWhenUsed/>
    <w:qFormat/>
    <w:pPr>
      <w:keepNext/>
      <w:widowControl w:val="0"/>
      <w:tabs>
        <w:tab w:val="left" w:pos="1757"/>
      </w:tabs>
      <w:spacing w:after="0" w:line="240" w:lineRule="auto"/>
      <w:ind w:left="2552"/>
      <w:jc w:val="both"/>
      <w:outlineLvl w:val="3"/>
    </w:pPr>
    <w:rPr>
      <w:rFonts w:ascii="Arial" w:eastAsia="Times New Roman" w:hAnsi="Arial"/>
      <w:sz w:val="24"/>
      <w:szCs w:val="18"/>
    </w:rPr>
  </w:style>
  <w:style w:type="paragraph" w:styleId="Ttulo5">
    <w:name w:val="heading 5"/>
    <w:basedOn w:val="Normal"/>
    <w:next w:val="Normal"/>
    <w:uiPriority w:val="9"/>
    <w:semiHidden/>
    <w:unhideWhenUsed/>
    <w:qFormat/>
    <w:pPr>
      <w:keepNext/>
      <w:numPr>
        <w:ilvl w:val="4"/>
        <w:numId w:val="1"/>
      </w:numPr>
      <w:tabs>
        <w:tab w:val="num" w:pos="1008"/>
      </w:tabs>
      <w:spacing w:after="0" w:line="240" w:lineRule="auto"/>
      <w:ind w:left="1008" w:hanging="1008"/>
      <w:jc w:val="center"/>
      <w:outlineLvl w:val="4"/>
    </w:pPr>
    <w:rPr>
      <w:rFonts w:ascii="Arial" w:eastAsia="Times New Roman" w:hAnsi="Arial"/>
      <w:b/>
      <w:i/>
      <w:sz w:val="32"/>
      <w:szCs w:val="20"/>
    </w:rPr>
  </w:style>
  <w:style w:type="paragraph" w:styleId="Ttulo6">
    <w:name w:val="heading 6"/>
    <w:basedOn w:val="Normal"/>
    <w:next w:val="Normal"/>
    <w:uiPriority w:val="9"/>
    <w:semiHidden/>
    <w:unhideWhenUsed/>
    <w:qFormat/>
    <w:pPr>
      <w:keepNext/>
      <w:numPr>
        <w:ilvl w:val="5"/>
        <w:numId w:val="1"/>
      </w:numPr>
      <w:tabs>
        <w:tab w:val="num" w:pos="1152"/>
      </w:tabs>
      <w:spacing w:after="0" w:line="240" w:lineRule="auto"/>
      <w:ind w:left="1152" w:hanging="1152"/>
      <w:jc w:val="both"/>
      <w:outlineLvl w:val="5"/>
    </w:pPr>
    <w:rPr>
      <w:rFonts w:ascii="Arial" w:eastAsia="Times New Roman" w:hAnsi="Arial"/>
      <w:b/>
      <w:sz w:val="24"/>
      <w:szCs w:val="20"/>
    </w:rPr>
  </w:style>
  <w:style w:type="paragraph" w:styleId="Ttulo7">
    <w:name w:val="heading 7"/>
    <w:basedOn w:val="Normal"/>
    <w:next w:val="Normal"/>
    <w:pPr>
      <w:keepNext/>
      <w:numPr>
        <w:ilvl w:val="6"/>
        <w:numId w:val="1"/>
      </w:numPr>
      <w:tabs>
        <w:tab w:val="num" w:pos="1296"/>
      </w:tabs>
      <w:spacing w:after="0" w:line="240" w:lineRule="auto"/>
      <w:ind w:left="1296" w:hanging="1296"/>
      <w:jc w:val="center"/>
      <w:outlineLvl w:val="6"/>
    </w:pPr>
    <w:rPr>
      <w:rFonts w:ascii="Arial" w:eastAsia="Times New Roman" w:hAnsi="Arial"/>
      <w:b/>
      <w:sz w:val="24"/>
      <w:szCs w:val="20"/>
    </w:rPr>
  </w:style>
  <w:style w:type="paragraph" w:styleId="Ttulo8">
    <w:name w:val="heading 8"/>
    <w:basedOn w:val="Normal"/>
    <w:next w:val="Normal"/>
    <w:pPr>
      <w:keepNext/>
      <w:numPr>
        <w:ilvl w:val="7"/>
        <w:numId w:val="1"/>
      </w:numPr>
      <w:spacing w:after="0" w:line="240" w:lineRule="auto"/>
      <w:ind w:left="-1" w:hanging="1"/>
      <w:outlineLvl w:val="7"/>
    </w:pPr>
    <w:rPr>
      <w:rFonts w:ascii="Arial" w:eastAsia="Times New Roman" w:hAnsi="Arial"/>
      <w:b/>
      <w:sz w:val="24"/>
      <w:szCs w:val="20"/>
    </w:rPr>
  </w:style>
  <w:style w:type="paragraph" w:styleId="Ttulo9">
    <w:name w:val="heading 9"/>
    <w:basedOn w:val="Normal"/>
    <w:next w:val="Normal"/>
    <w:pPr>
      <w:keepNext/>
      <w:numPr>
        <w:ilvl w:val="8"/>
        <w:numId w:val="1"/>
      </w:numPr>
      <w:tabs>
        <w:tab w:val="num" w:pos="1584"/>
      </w:tabs>
      <w:spacing w:after="0" w:line="240" w:lineRule="auto"/>
      <w:ind w:left="1584" w:hanging="1584"/>
      <w:jc w:val="center"/>
      <w:outlineLvl w:val="8"/>
    </w:pPr>
    <w:rPr>
      <w:rFonts w:ascii="Arial" w:eastAsia="Times New Roman" w:hAnsi="Arial"/>
      <w:b/>
      <w:i/>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after="0" w:line="240" w:lineRule="auto"/>
      <w:jc w:val="center"/>
    </w:pPr>
    <w:rPr>
      <w:rFonts w:ascii="Arial" w:eastAsia="Times New Roman" w:hAnsi="Arial"/>
      <w:b/>
      <w:bCs/>
      <w:szCs w:val="24"/>
      <w:u w:val="single"/>
    </w:rPr>
  </w:style>
  <w:style w:type="paragraph" w:customStyle="1" w:styleId="Cabealhoencabezado">
    <w:name w:val="Cabeçalho;encabezado"/>
    <w:basedOn w:val="Normal"/>
    <w:qFormat/>
    <w:pPr>
      <w:tabs>
        <w:tab w:val="center" w:pos="4252"/>
        <w:tab w:val="right" w:pos="8504"/>
      </w:tabs>
    </w:pPr>
  </w:style>
  <w:style w:type="character" w:customStyle="1" w:styleId="CabealhoCharencabezadoChar">
    <w:name w:val="Cabeçalho Char;encabezado Char"/>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pPr>
  </w:style>
  <w:style w:type="character" w:customStyle="1" w:styleId="RodapChar">
    <w:name w:val="Rodapé Char"/>
    <w:rPr>
      <w:w w:val="100"/>
      <w:position w:val="-1"/>
      <w:sz w:val="22"/>
      <w:szCs w:val="22"/>
      <w:effect w:val="none"/>
      <w:vertAlign w:val="baseline"/>
      <w:cs w:val="0"/>
      <w:em w:val="none"/>
      <w:lang w:eastAsia="en-US"/>
    </w:rPr>
  </w:style>
  <w:style w:type="character" w:customStyle="1" w:styleId="apple-converted-space">
    <w:name w:val="apple-converted-space"/>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Textodebalo">
    <w:name w:val="Balloon Text"/>
    <w:basedOn w:val="Normal"/>
    <w:qFormat/>
    <w:pPr>
      <w:spacing w:after="0" w:line="240" w:lineRule="auto"/>
    </w:pPr>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en-US"/>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rPr>
      <w:rFonts w:ascii="Arial" w:eastAsia="Times New Roman" w:hAnsi="Arial" w:cs="Arial"/>
      <w:b/>
      <w:bCs/>
      <w:w w:val="100"/>
      <w:position w:val="-1"/>
      <w:sz w:val="22"/>
      <w:szCs w:val="24"/>
      <w:u w:val="single"/>
      <w:effect w:val="none"/>
      <w:vertAlign w:val="baseline"/>
      <w:cs w:val="0"/>
      <w:em w:val="none"/>
    </w:rPr>
  </w:style>
  <w:style w:type="paragraph" w:customStyle="1" w:styleId="TextosemFormatao1">
    <w:name w:val="Texto sem Formatação1"/>
    <w:basedOn w:val="Normal"/>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qFormat/>
    <w:pPr>
      <w:spacing w:after="120" w:line="240" w:lineRule="auto"/>
      <w:ind w:left="283"/>
    </w:pPr>
    <w:rPr>
      <w:rFonts w:ascii="Times New Roman" w:eastAsia="Times New Roman" w:hAnsi="Times New Roman"/>
      <w:sz w:val="16"/>
      <w:szCs w:val="16"/>
    </w:rPr>
  </w:style>
  <w:style w:type="character" w:customStyle="1" w:styleId="Recuodecorpodetexto3Char">
    <w:name w:val="Recuo de corpo de texto 3 Char"/>
    <w:rPr>
      <w:rFonts w:ascii="Times New Roman" w:eastAsia="Times New Roman" w:hAnsi="Times New Roman"/>
      <w:w w:val="100"/>
      <w:position w:val="-1"/>
      <w:sz w:val="16"/>
      <w:szCs w:val="16"/>
      <w:effect w:val="none"/>
      <w:vertAlign w:val="baseline"/>
      <w:cs w:val="0"/>
      <w:em w:val="none"/>
    </w:rPr>
  </w:style>
  <w:style w:type="paragraph" w:styleId="Recuodecorpodetexto">
    <w:name w:val="Body Text Indent"/>
    <w:basedOn w:val="Normal"/>
    <w:qFormat/>
    <w:pPr>
      <w:spacing w:after="120"/>
      <w:ind w:left="283"/>
    </w:pPr>
  </w:style>
  <w:style w:type="character" w:customStyle="1" w:styleId="RecuodecorpodetextoChar">
    <w:name w:val="Recuo de corpo de texto Char"/>
    <w:rPr>
      <w:w w:val="100"/>
      <w:position w:val="-1"/>
      <w:sz w:val="22"/>
      <w:szCs w:val="22"/>
      <w:effect w:val="none"/>
      <w:vertAlign w:val="baseline"/>
      <w:cs w:val="0"/>
      <w:em w:val="none"/>
      <w:lang w:eastAsia="en-US"/>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Ttulo1Char">
    <w:name w:val="Título 1 Char"/>
    <w:rPr>
      <w:rFonts w:ascii="Arial" w:eastAsia="Times New Roman" w:hAnsi="Arial" w:cs="Arial"/>
      <w:b/>
      <w:w w:val="100"/>
      <w:position w:val="-1"/>
      <w:sz w:val="24"/>
      <w:szCs w:val="24"/>
      <w:effect w:val="none"/>
      <w:vertAlign w:val="baseline"/>
      <w:cs w:val="0"/>
      <w:em w:val="none"/>
    </w:rPr>
  </w:style>
  <w:style w:type="character" w:customStyle="1" w:styleId="Ttulo2Char">
    <w:name w:val="Título 2 Char"/>
    <w:rPr>
      <w:rFonts w:ascii="Times New Roman" w:eastAsia="Times New Roman" w:hAnsi="Times New Roman"/>
      <w:b/>
      <w:w w:val="100"/>
      <w:position w:val="-1"/>
      <w:effect w:val="none"/>
      <w:vertAlign w:val="baseline"/>
      <w:cs w:val="0"/>
      <w:em w:val="none"/>
    </w:rPr>
  </w:style>
  <w:style w:type="character" w:customStyle="1" w:styleId="Ttulo3Char">
    <w:name w:val="Título 3 Char"/>
    <w:rPr>
      <w:rFonts w:ascii="Arial" w:eastAsia="Times New Roman" w:hAnsi="Arial" w:cs="Arial"/>
      <w:b/>
      <w:i/>
      <w:w w:val="100"/>
      <w:position w:val="-1"/>
      <w:sz w:val="24"/>
      <w:effect w:val="none"/>
      <w:vertAlign w:val="baseline"/>
      <w:cs w:val="0"/>
      <w:em w:val="none"/>
    </w:rPr>
  </w:style>
  <w:style w:type="character" w:customStyle="1" w:styleId="Ttulo4Char">
    <w:name w:val="Título 4 Char"/>
    <w:rPr>
      <w:rFonts w:ascii="Arial" w:eastAsia="Times New Roman" w:hAnsi="Arial" w:cs="Arial"/>
      <w:w w:val="100"/>
      <w:position w:val="-1"/>
      <w:sz w:val="24"/>
      <w:szCs w:val="18"/>
      <w:effect w:val="none"/>
      <w:vertAlign w:val="baseline"/>
      <w:cs w:val="0"/>
      <w:em w:val="none"/>
    </w:rPr>
  </w:style>
  <w:style w:type="character" w:customStyle="1" w:styleId="Ttulo5Char">
    <w:name w:val="Título 5 Char"/>
    <w:rPr>
      <w:rFonts w:ascii="Arial" w:eastAsia="Times New Roman" w:hAnsi="Arial"/>
      <w:b/>
      <w:i/>
      <w:w w:val="100"/>
      <w:position w:val="-1"/>
      <w:sz w:val="32"/>
      <w:effect w:val="none"/>
      <w:vertAlign w:val="baseline"/>
      <w:cs w:val="0"/>
      <w:em w:val="none"/>
    </w:rPr>
  </w:style>
  <w:style w:type="character" w:customStyle="1" w:styleId="Ttulo6Char">
    <w:name w:val="Título 6 Char"/>
    <w:rPr>
      <w:rFonts w:ascii="Arial" w:eastAsia="Times New Roman" w:hAnsi="Arial"/>
      <w:b/>
      <w:w w:val="100"/>
      <w:position w:val="-1"/>
      <w:sz w:val="24"/>
      <w:effect w:val="none"/>
      <w:vertAlign w:val="baseline"/>
      <w:cs w:val="0"/>
      <w:em w:val="none"/>
    </w:rPr>
  </w:style>
  <w:style w:type="character" w:customStyle="1" w:styleId="Ttulo7Char">
    <w:name w:val="Título 7 Char"/>
    <w:rPr>
      <w:rFonts w:ascii="Arial" w:eastAsia="Times New Roman" w:hAnsi="Arial"/>
      <w:b/>
      <w:w w:val="100"/>
      <w:position w:val="-1"/>
      <w:sz w:val="24"/>
      <w:effect w:val="none"/>
      <w:vertAlign w:val="baseline"/>
      <w:cs w:val="0"/>
      <w:em w:val="none"/>
    </w:rPr>
  </w:style>
  <w:style w:type="character" w:customStyle="1" w:styleId="Ttulo8Char">
    <w:name w:val="Título 8 Char"/>
    <w:rPr>
      <w:rFonts w:ascii="Arial" w:eastAsia="Times New Roman" w:hAnsi="Arial"/>
      <w:b/>
      <w:w w:val="100"/>
      <w:position w:val="-1"/>
      <w:sz w:val="24"/>
      <w:effect w:val="none"/>
      <w:vertAlign w:val="baseline"/>
      <w:cs w:val="0"/>
      <w:em w:val="none"/>
    </w:rPr>
  </w:style>
  <w:style w:type="character" w:customStyle="1" w:styleId="Ttulo9Char">
    <w:name w:val="Título 9 Char"/>
    <w:rPr>
      <w:rFonts w:ascii="Arial" w:eastAsia="Times New Roman" w:hAnsi="Arial"/>
      <w:b/>
      <w:i/>
      <w:w w:val="100"/>
      <w:position w:val="-1"/>
      <w:sz w:val="28"/>
      <w:effect w:val="none"/>
      <w:vertAlign w:val="baseline"/>
      <w:cs w:val="0"/>
      <w:em w:val="none"/>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pPr>
      <w:tabs>
        <w:tab w:val="clear" w:pos="2268"/>
      </w:tabs>
      <w:ind w:left="2694" w:hanging="284"/>
    </w:pPr>
  </w:style>
  <w:style w:type="paragraph" w:customStyle="1" w:styleId="Estilo1">
    <w:name w:val="Estilo1"/>
    <w:basedOn w:val="Normal"/>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pPr>
      <w:spacing w:after="0" w:line="240" w:lineRule="auto"/>
      <w:jc w:val="both"/>
    </w:pPr>
    <w:rPr>
      <w:rFonts w:ascii="Times New Roman" w:eastAsia="Times New Roman" w:hAnsi="Times New Roman"/>
      <w:sz w:val="28"/>
      <w:szCs w:val="20"/>
    </w:rPr>
  </w:style>
  <w:style w:type="character" w:customStyle="1" w:styleId="CorpodetextoChar">
    <w:name w:val="Corpo de texto Char"/>
    <w:rPr>
      <w:rFonts w:ascii="Times New Roman" w:eastAsia="Times New Roman" w:hAnsi="Times New Roman"/>
      <w:w w:val="100"/>
      <w:position w:val="-1"/>
      <w:sz w:val="28"/>
      <w:effect w:val="none"/>
      <w:vertAlign w:val="baseline"/>
      <w:cs w:val="0"/>
      <w:em w:val="none"/>
    </w:rPr>
  </w:style>
  <w:style w:type="paragraph" w:customStyle="1" w:styleId="P30">
    <w:name w:val="P30"/>
    <w:basedOn w:val="Normal"/>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pPr>
      <w:widowControl w:val="0"/>
      <w:tabs>
        <w:tab w:val="left" w:pos="1134"/>
        <w:tab w:val="left" w:pos="4025"/>
      </w:tabs>
      <w:spacing w:after="0" w:line="240" w:lineRule="auto"/>
      <w:ind w:left="1701" w:hanging="567"/>
      <w:jc w:val="both"/>
    </w:pPr>
    <w:rPr>
      <w:rFonts w:ascii="Times New Roman" w:eastAsia="Times New Roman" w:hAnsi="Times New Roman"/>
    </w:rPr>
  </w:style>
  <w:style w:type="character" w:customStyle="1" w:styleId="Recuodecorpodetexto2Char">
    <w:name w:val="Recuo de corpo de texto 2 Char"/>
    <w:rPr>
      <w:rFonts w:ascii="Times New Roman" w:eastAsia="Times New Roman" w:hAnsi="Times New Roman"/>
      <w:w w:val="100"/>
      <w:position w:val="-1"/>
      <w:sz w:val="22"/>
      <w:szCs w:val="22"/>
      <w:effect w:val="none"/>
      <w:vertAlign w:val="baseline"/>
      <w:cs w:val="0"/>
      <w:em w:val="none"/>
    </w:rPr>
  </w:style>
  <w:style w:type="paragraph" w:customStyle="1" w:styleId="N21">
    <w:name w:val="N21"/>
    <w:basedOn w:val="Normal"/>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Corpodetexto2Char">
    <w:name w:val="Corpo de texto 2 Char"/>
    <w:rPr>
      <w:rFonts w:ascii="Arial" w:eastAsia="Times New Roman" w:hAnsi="Arial"/>
      <w:w w:val="100"/>
      <w:position w:val="-1"/>
      <w:sz w:val="22"/>
      <w:szCs w:val="24"/>
      <w:effect w:val="none"/>
      <w:vertAlign w:val="baseline"/>
      <w:cs w:val="0"/>
      <w:em w:val="none"/>
    </w:rPr>
  </w:style>
  <w:style w:type="paragraph" w:styleId="Corpodetexto3">
    <w:name w:val="Body Text 3"/>
    <w:basedOn w:val="Normal"/>
    <w:pPr>
      <w:autoSpaceDE w:val="0"/>
      <w:autoSpaceDN w:val="0"/>
      <w:adjustRightInd w:val="0"/>
      <w:spacing w:after="0" w:line="240" w:lineRule="auto"/>
      <w:jc w:val="both"/>
    </w:pPr>
    <w:rPr>
      <w:rFonts w:ascii="Arial" w:eastAsia="Times New Roman" w:hAnsi="Arial"/>
      <w:szCs w:val="20"/>
    </w:rPr>
  </w:style>
  <w:style w:type="character" w:customStyle="1" w:styleId="Corpodetexto3Char">
    <w:name w:val="Corpo de texto 3 Char"/>
    <w:rPr>
      <w:rFonts w:ascii="Arial" w:eastAsia="Times New Roman" w:hAnsi="Arial" w:cs="Arial"/>
      <w:w w:val="100"/>
      <w:position w:val="-1"/>
      <w:sz w:val="22"/>
      <w:effect w:val="none"/>
      <w:vertAlign w:val="baseline"/>
      <w:cs w:val="0"/>
      <w:em w:val="none"/>
    </w:rPr>
  </w:style>
  <w:style w:type="paragraph" w:styleId="Lista">
    <w:name w:val="List"/>
    <w:basedOn w:val="Normal"/>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paragraph" w:customStyle="1" w:styleId="BodyText24">
    <w:name w:val="Body Text 24"/>
    <w:basedOn w:val="Normal"/>
    <w:pPr>
      <w:widowControl w:val="0"/>
      <w:spacing w:after="0" w:line="240" w:lineRule="auto"/>
      <w:jc w:val="both"/>
    </w:pPr>
    <w:rPr>
      <w:rFonts w:ascii="Times New Roman" w:eastAsia="Times New Roman" w:hAnsi="Times New Roman"/>
      <w:snapToGrid w:val="0"/>
      <w:sz w:val="28"/>
      <w:szCs w:val="20"/>
      <w:lang w:eastAsia="pt-BR"/>
    </w:rPr>
  </w:style>
  <w:style w:type="character" w:styleId="HiperlinkVisitado">
    <w:name w:val="FollowedHyperlink"/>
    <w:qFormat/>
    <w:rPr>
      <w:color w:val="800080"/>
      <w:w w:val="100"/>
      <w:position w:val="-1"/>
      <w:u w:val="single"/>
      <w:effect w:val="none"/>
      <w:vertAlign w:val="baseline"/>
      <w:cs w:val="0"/>
      <w:em w:val="none"/>
    </w:rPr>
  </w:style>
  <w:style w:type="paragraph" w:styleId="PargrafodaLista">
    <w:name w:val="List Paragraph"/>
    <w:basedOn w:val="Normal"/>
    <w:pPr>
      <w:spacing w:after="0" w:line="240" w:lineRule="auto"/>
      <w:ind w:left="720"/>
      <w:contextualSpacing/>
    </w:pPr>
    <w:rPr>
      <w:rFonts w:ascii="Times New Roman" w:eastAsia="Times New Roman" w:hAnsi="Times New Roman"/>
      <w:sz w:val="24"/>
      <w:szCs w:val="24"/>
      <w:lang w:eastAsia="pt-BR"/>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3">
    <w:name w:val="xl63"/>
    <w:basedOn w:val="Normal"/>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pPr>
      <w:suppressAutoHyphens w:val="0"/>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qFormat/>
    <w:pPr>
      <w:keepLines/>
      <w:spacing w:before="480" w:after="0" w:line="276" w:lineRule="auto"/>
      <w:jc w:val="left"/>
      <w:outlineLvl w:val="9"/>
    </w:pPr>
    <w:rPr>
      <w:rFonts w:ascii="Cambria" w:hAnsi="Cambria" w:cs="Times New Roman"/>
      <w:bCs/>
      <w:color w:val="365F91"/>
      <w:sz w:val="28"/>
      <w:szCs w:val="28"/>
    </w:rPr>
  </w:style>
  <w:style w:type="paragraph" w:styleId="Sumrio1">
    <w:name w:val="toc 1"/>
    <w:basedOn w:val="Normal"/>
    <w:next w:val="Normal"/>
    <w:qFormat/>
    <w:pPr>
      <w:tabs>
        <w:tab w:val="right" w:leader="dot" w:pos="9061"/>
      </w:tabs>
    </w:pPr>
    <w:rPr>
      <w:rFonts w:ascii="Arial" w:hAnsi="Arial" w:cs="Arial"/>
      <w:b/>
      <w:noProof/>
      <w:sz w:val="24"/>
      <w:szCs w:val="24"/>
    </w:rPr>
  </w:style>
  <w:style w:type="paragraph" w:customStyle="1" w:styleId="TableParagraph">
    <w:name w:val="Table Paragraph"/>
    <w:basedOn w:val="Normal"/>
    <w:pPr>
      <w:widowControl w:val="0"/>
      <w:autoSpaceDE w:val="0"/>
      <w:autoSpaceDN w:val="0"/>
      <w:spacing w:after="0" w:line="240" w:lineRule="auto"/>
    </w:pPr>
    <w:rPr>
      <w:rFonts w:ascii="Arial" w:eastAsia="Arial" w:hAnsi="Arial" w:cs="Arial"/>
      <w:lang w:eastAsia="pt-BR" w:bidi="pt-BR"/>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paragraph" w:styleId="Citao">
    <w:name w:val="Quote"/>
    <w:basedOn w:val="Normal"/>
    <w:next w:val="Normal"/>
    <w:pPr>
      <w:spacing w:before="200" w:after="160"/>
      <w:ind w:left="864" w:right="864"/>
      <w:jc w:val="center"/>
    </w:pPr>
    <w:rPr>
      <w:i/>
      <w:iCs/>
      <w:color w:val="404040"/>
    </w:rPr>
  </w:style>
  <w:style w:type="character" w:customStyle="1" w:styleId="CitaoChar">
    <w:name w:val="Citação Char"/>
    <w:rPr>
      <w:i/>
      <w:iCs/>
      <w:color w:val="404040"/>
      <w:w w:val="100"/>
      <w:position w:val="-1"/>
      <w:sz w:val="22"/>
      <w:szCs w:val="22"/>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Liberation Serif" w:eastAsia="NSimSun" w:hAnsi="Liberation Serif" w:cs="Arial"/>
      <w:kern w:val="3"/>
      <w:position w:val="-1"/>
      <w:sz w:val="24"/>
      <w:szCs w:val="24"/>
      <w:lang w:eastAsia="zh-CN" w:bidi="hi-IN"/>
    </w:rPr>
  </w:style>
  <w:style w:type="paragraph" w:customStyle="1" w:styleId="Textbody">
    <w:name w:val="Text body"/>
    <w:basedOn w:val="Standard"/>
    <w:pPr>
      <w:spacing w:after="140" w:line="276" w:lineRule="auto"/>
    </w:pPr>
  </w:style>
  <w:style w:type="paragraph" w:customStyle="1" w:styleId="TableContents">
    <w:name w:val="Table Contents"/>
    <w:basedOn w:val="Standard"/>
    <w:pPr>
      <w:widowControl w:val="0"/>
      <w:suppressLineNumbers/>
    </w:pPr>
  </w:style>
  <w:style w:type="paragraph" w:customStyle="1" w:styleId="font-paragraph">
    <w:name w:val="font-paragraph"/>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rPr>
      <w:i/>
      <w:iCs/>
      <w:color w:val="5B9BD5"/>
      <w:w w:val="100"/>
      <w:position w:val="-1"/>
      <w:effect w:val="none"/>
      <w:vertAlign w:val="baseline"/>
      <w:cs w:val="0"/>
      <w:em w:val="none"/>
    </w:rPr>
  </w:style>
  <w:style w:type="character" w:styleId="Forte">
    <w:name w:val="Strong"/>
    <w:uiPriority w:val="22"/>
    <w:qFormat/>
    <w:rPr>
      <w:b/>
      <w:bCs/>
      <w:w w:val="100"/>
      <w:position w:val="-1"/>
      <w:effect w:val="none"/>
      <w:vertAlign w:val="baseline"/>
      <w:cs w:val="0"/>
      <w:em w:val="none"/>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eastAsia="en-US"/>
    </w:rPr>
  </w:style>
  <w:style w:type="character" w:styleId="Refdenotaderodap">
    <w:name w:val="footnote reference"/>
    <w:qFormat/>
    <w:rPr>
      <w:w w:val="100"/>
      <w:position w:val="-1"/>
      <w:effect w:val="none"/>
      <w:vertAlign w:val="superscript"/>
      <w:cs w:val="0"/>
      <w:em w:val="none"/>
    </w:rPr>
  </w:style>
  <w:style w:type="character" w:customStyle="1" w:styleId="PargrafodaListaChar">
    <w:name w:val="Parágrafo da Lista Char"/>
    <w:rPr>
      <w:rFonts w:ascii="Times New Roman" w:eastAsia="Times New Roman" w:hAnsi="Times New Roman"/>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2943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43FF"/>
    <w:rPr>
      <w:positio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spacing w:before="120" w:after="120" w:line="240" w:lineRule="auto"/>
      <w:jc w:val="both"/>
    </w:pPr>
    <w:rPr>
      <w:rFonts w:ascii="Arial" w:eastAsia="Times New Roman" w:hAnsi="Arial"/>
      <w:b/>
      <w:sz w:val="24"/>
      <w:szCs w:val="24"/>
    </w:rPr>
  </w:style>
  <w:style w:type="paragraph" w:styleId="Ttulo2">
    <w:name w:val="heading 2"/>
    <w:basedOn w:val="Normal"/>
    <w:next w:val="Normal"/>
    <w:uiPriority w:val="9"/>
    <w:semiHidden/>
    <w:unhideWhenUsed/>
    <w:qFormat/>
    <w:pPr>
      <w:keepNext/>
      <w:numPr>
        <w:ilvl w:val="1"/>
        <w:numId w:val="1"/>
      </w:numPr>
      <w:tabs>
        <w:tab w:val="num" w:pos="576"/>
      </w:tabs>
      <w:spacing w:after="0" w:line="240" w:lineRule="auto"/>
      <w:ind w:left="576" w:hanging="576"/>
      <w:outlineLvl w:val="1"/>
    </w:pPr>
    <w:rPr>
      <w:rFonts w:ascii="Times New Roman" w:eastAsia="Times New Roman" w:hAnsi="Times New Roman"/>
      <w:b/>
      <w:sz w:val="20"/>
      <w:szCs w:val="20"/>
    </w:rPr>
  </w:style>
  <w:style w:type="paragraph" w:styleId="Ttulo3">
    <w:name w:val="heading 3"/>
    <w:basedOn w:val="Normal"/>
    <w:next w:val="Normal"/>
    <w:uiPriority w:val="9"/>
    <w:semiHidden/>
    <w:unhideWhenUsed/>
    <w:qFormat/>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rPr>
  </w:style>
  <w:style w:type="paragraph" w:styleId="Ttulo4">
    <w:name w:val="heading 4"/>
    <w:basedOn w:val="Normal"/>
    <w:next w:val="Normal"/>
    <w:uiPriority w:val="9"/>
    <w:semiHidden/>
    <w:unhideWhenUsed/>
    <w:qFormat/>
    <w:pPr>
      <w:keepNext/>
      <w:widowControl w:val="0"/>
      <w:tabs>
        <w:tab w:val="left" w:pos="1757"/>
      </w:tabs>
      <w:spacing w:after="0" w:line="240" w:lineRule="auto"/>
      <w:ind w:left="2552"/>
      <w:jc w:val="both"/>
      <w:outlineLvl w:val="3"/>
    </w:pPr>
    <w:rPr>
      <w:rFonts w:ascii="Arial" w:eastAsia="Times New Roman" w:hAnsi="Arial"/>
      <w:sz w:val="24"/>
      <w:szCs w:val="18"/>
    </w:rPr>
  </w:style>
  <w:style w:type="paragraph" w:styleId="Ttulo5">
    <w:name w:val="heading 5"/>
    <w:basedOn w:val="Normal"/>
    <w:next w:val="Normal"/>
    <w:uiPriority w:val="9"/>
    <w:semiHidden/>
    <w:unhideWhenUsed/>
    <w:qFormat/>
    <w:pPr>
      <w:keepNext/>
      <w:numPr>
        <w:ilvl w:val="4"/>
        <w:numId w:val="1"/>
      </w:numPr>
      <w:tabs>
        <w:tab w:val="num" w:pos="1008"/>
      </w:tabs>
      <w:spacing w:after="0" w:line="240" w:lineRule="auto"/>
      <w:ind w:left="1008" w:hanging="1008"/>
      <w:jc w:val="center"/>
      <w:outlineLvl w:val="4"/>
    </w:pPr>
    <w:rPr>
      <w:rFonts w:ascii="Arial" w:eastAsia="Times New Roman" w:hAnsi="Arial"/>
      <w:b/>
      <w:i/>
      <w:sz w:val="32"/>
      <w:szCs w:val="20"/>
    </w:rPr>
  </w:style>
  <w:style w:type="paragraph" w:styleId="Ttulo6">
    <w:name w:val="heading 6"/>
    <w:basedOn w:val="Normal"/>
    <w:next w:val="Normal"/>
    <w:uiPriority w:val="9"/>
    <w:semiHidden/>
    <w:unhideWhenUsed/>
    <w:qFormat/>
    <w:pPr>
      <w:keepNext/>
      <w:numPr>
        <w:ilvl w:val="5"/>
        <w:numId w:val="1"/>
      </w:numPr>
      <w:tabs>
        <w:tab w:val="num" w:pos="1152"/>
      </w:tabs>
      <w:spacing w:after="0" w:line="240" w:lineRule="auto"/>
      <w:ind w:left="1152" w:hanging="1152"/>
      <w:jc w:val="both"/>
      <w:outlineLvl w:val="5"/>
    </w:pPr>
    <w:rPr>
      <w:rFonts w:ascii="Arial" w:eastAsia="Times New Roman" w:hAnsi="Arial"/>
      <w:b/>
      <w:sz w:val="24"/>
      <w:szCs w:val="20"/>
    </w:rPr>
  </w:style>
  <w:style w:type="paragraph" w:styleId="Ttulo7">
    <w:name w:val="heading 7"/>
    <w:basedOn w:val="Normal"/>
    <w:next w:val="Normal"/>
    <w:pPr>
      <w:keepNext/>
      <w:numPr>
        <w:ilvl w:val="6"/>
        <w:numId w:val="1"/>
      </w:numPr>
      <w:tabs>
        <w:tab w:val="num" w:pos="1296"/>
      </w:tabs>
      <w:spacing w:after="0" w:line="240" w:lineRule="auto"/>
      <w:ind w:left="1296" w:hanging="1296"/>
      <w:jc w:val="center"/>
      <w:outlineLvl w:val="6"/>
    </w:pPr>
    <w:rPr>
      <w:rFonts w:ascii="Arial" w:eastAsia="Times New Roman" w:hAnsi="Arial"/>
      <w:b/>
      <w:sz w:val="24"/>
      <w:szCs w:val="20"/>
    </w:rPr>
  </w:style>
  <w:style w:type="paragraph" w:styleId="Ttulo8">
    <w:name w:val="heading 8"/>
    <w:basedOn w:val="Normal"/>
    <w:next w:val="Normal"/>
    <w:pPr>
      <w:keepNext/>
      <w:numPr>
        <w:ilvl w:val="7"/>
        <w:numId w:val="1"/>
      </w:numPr>
      <w:spacing w:after="0" w:line="240" w:lineRule="auto"/>
      <w:ind w:left="-1" w:hanging="1"/>
      <w:outlineLvl w:val="7"/>
    </w:pPr>
    <w:rPr>
      <w:rFonts w:ascii="Arial" w:eastAsia="Times New Roman" w:hAnsi="Arial"/>
      <w:b/>
      <w:sz w:val="24"/>
      <w:szCs w:val="20"/>
    </w:rPr>
  </w:style>
  <w:style w:type="paragraph" w:styleId="Ttulo9">
    <w:name w:val="heading 9"/>
    <w:basedOn w:val="Normal"/>
    <w:next w:val="Normal"/>
    <w:pPr>
      <w:keepNext/>
      <w:numPr>
        <w:ilvl w:val="8"/>
        <w:numId w:val="1"/>
      </w:numPr>
      <w:tabs>
        <w:tab w:val="num" w:pos="1584"/>
      </w:tabs>
      <w:spacing w:after="0" w:line="240" w:lineRule="auto"/>
      <w:ind w:left="1584" w:hanging="1584"/>
      <w:jc w:val="center"/>
      <w:outlineLvl w:val="8"/>
    </w:pPr>
    <w:rPr>
      <w:rFonts w:ascii="Arial" w:eastAsia="Times New Roman" w:hAnsi="Arial"/>
      <w:b/>
      <w:i/>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after="0" w:line="240" w:lineRule="auto"/>
      <w:jc w:val="center"/>
    </w:pPr>
    <w:rPr>
      <w:rFonts w:ascii="Arial" w:eastAsia="Times New Roman" w:hAnsi="Arial"/>
      <w:b/>
      <w:bCs/>
      <w:szCs w:val="24"/>
      <w:u w:val="single"/>
    </w:rPr>
  </w:style>
  <w:style w:type="paragraph" w:customStyle="1" w:styleId="Cabealhoencabezado">
    <w:name w:val="Cabeçalho;encabezado"/>
    <w:basedOn w:val="Normal"/>
    <w:qFormat/>
    <w:pPr>
      <w:tabs>
        <w:tab w:val="center" w:pos="4252"/>
        <w:tab w:val="right" w:pos="8504"/>
      </w:tabs>
    </w:pPr>
  </w:style>
  <w:style w:type="character" w:customStyle="1" w:styleId="CabealhoCharencabezadoChar">
    <w:name w:val="Cabeçalho Char;encabezado Char"/>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pPr>
  </w:style>
  <w:style w:type="character" w:customStyle="1" w:styleId="RodapChar">
    <w:name w:val="Rodapé Char"/>
    <w:rPr>
      <w:w w:val="100"/>
      <w:position w:val="-1"/>
      <w:sz w:val="22"/>
      <w:szCs w:val="22"/>
      <w:effect w:val="none"/>
      <w:vertAlign w:val="baseline"/>
      <w:cs w:val="0"/>
      <w:em w:val="none"/>
      <w:lang w:eastAsia="en-US"/>
    </w:rPr>
  </w:style>
  <w:style w:type="character" w:customStyle="1" w:styleId="apple-converted-space">
    <w:name w:val="apple-converted-space"/>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Textodebalo">
    <w:name w:val="Balloon Text"/>
    <w:basedOn w:val="Normal"/>
    <w:qFormat/>
    <w:pPr>
      <w:spacing w:after="0" w:line="240" w:lineRule="auto"/>
    </w:pPr>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en-US"/>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rPr>
      <w:rFonts w:ascii="Arial" w:eastAsia="Times New Roman" w:hAnsi="Arial" w:cs="Arial"/>
      <w:b/>
      <w:bCs/>
      <w:w w:val="100"/>
      <w:position w:val="-1"/>
      <w:sz w:val="22"/>
      <w:szCs w:val="24"/>
      <w:u w:val="single"/>
      <w:effect w:val="none"/>
      <w:vertAlign w:val="baseline"/>
      <w:cs w:val="0"/>
      <w:em w:val="none"/>
    </w:rPr>
  </w:style>
  <w:style w:type="paragraph" w:customStyle="1" w:styleId="TextosemFormatao1">
    <w:name w:val="Texto sem Formatação1"/>
    <w:basedOn w:val="Normal"/>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qFormat/>
    <w:pPr>
      <w:spacing w:after="120" w:line="240" w:lineRule="auto"/>
      <w:ind w:left="283"/>
    </w:pPr>
    <w:rPr>
      <w:rFonts w:ascii="Times New Roman" w:eastAsia="Times New Roman" w:hAnsi="Times New Roman"/>
      <w:sz w:val="16"/>
      <w:szCs w:val="16"/>
    </w:rPr>
  </w:style>
  <w:style w:type="character" w:customStyle="1" w:styleId="Recuodecorpodetexto3Char">
    <w:name w:val="Recuo de corpo de texto 3 Char"/>
    <w:rPr>
      <w:rFonts w:ascii="Times New Roman" w:eastAsia="Times New Roman" w:hAnsi="Times New Roman"/>
      <w:w w:val="100"/>
      <w:position w:val="-1"/>
      <w:sz w:val="16"/>
      <w:szCs w:val="16"/>
      <w:effect w:val="none"/>
      <w:vertAlign w:val="baseline"/>
      <w:cs w:val="0"/>
      <w:em w:val="none"/>
    </w:rPr>
  </w:style>
  <w:style w:type="paragraph" w:styleId="Recuodecorpodetexto">
    <w:name w:val="Body Text Indent"/>
    <w:basedOn w:val="Normal"/>
    <w:qFormat/>
    <w:pPr>
      <w:spacing w:after="120"/>
      <w:ind w:left="283"/>
    </w:pPr>
  </w:style>
  <w:style w:type="character" w:customStyle="1" w:styleId="RecuodecorpodetextoChar">
    <w:name w:val="Recuo de corpo de texto Char"/>
    <w:rPr>
      <w:w w:val="100"/>
      <w:position w:val="-1"/>
      <w:sz w:val="22"/>
      <w:szCs w:val="22"/>
      <w:effect w:val="none"/>
      <w:vertAlign w:val="baseline"/>
      <w:cs w:val="0"/>
      <w:em w:val="none"/>
      <w:lang w:eastAsia="en-US"/>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Ttulo1Char">
    <w:name w:val="Título 1 Char"/>
    <w:rPr>
      <w:rFonts w:ascii="Arial" w:eastAsia="Times New Roman" w:hAnsi="Arial" w:cs="Arial"/>
      <w:b/>
      <w:w w:val="100"/>
      <w:position w:val="-1"/>
      <w:sz w:val="24"/>
      <w:szCs w:val="24"/>
      <w:effect w:val="none"/>
      <w:vertAlign w:val="baseline"/>
      <w:cs w:val="0"/>
      <w:em w:val="none"/>
    </w:rPr>
  </w:style>
  <w:style w:type="character" w:customStyle="1" w:styleId="Ttulo2Char">
    <w:name w:val="Título 2 Char"/>
    <w:rPr>
      <w:rFonts w:ascii="Times New Roman" w:eastAsia="Times New Roman" w:hAnsi="Times New Roman"/>
      <w:b/>
      <w:w w:val="100"/>
      <w:position w:val="-1"/>
      <w:effect w:val="none"/>
      <w:vertAlign w:val="baseline"/>
      <w:cs w:val="0"/>
      <w:em w:val="none"/>
    </w:rPr>
  </w:style>
  <w:style w:type="character" w:customStyle="1" w:styleId="Ttulo3Char">
    <w:name w:val="Título 3 Char"/>
    <w:rPr>
      <w:rFonts w:ascii="Arial" w:eastAsia="Times New Roman" w:hAnsi="Arial" w:cs="Arial"/>
      <w:b/>
      <w:i/>
      <w:w w:val="100"/>
      <w:position w:val="-1"/>
      <w:sz w:val="24"/>
      <w:effect w:val="none"/>
      <w:vertAlign w:val="baseline"/>
      <w:cs w:val="0"/>
      <w:em w:val="none"/>
    </w:rPr>
  </w:style>
  <w:style w:type="character" w:customStyle="1" w:styleId="Ttulo4Char">
    <w:name w:val="Título 4 Char"/>
    <w:rPr>
      <w:rFonts w:ascii="Arial" w:eastAsia="Times New Roman" w:hAnsi="Arial" w:cs="Arial"/>
      <w:w w:val="100"/>
      <w:position w:val="-1"/>
      <w:sz w:val="24"/>
      <w:szCs w:val="18"/>
      <w:effect w:val="none"/>
      <w:vertAlign w:val="baseline"/>
      <w:cs w:val="0"/>
      <w:em w:val="none"/>
    </w:rPr>
  </w:style>
  <w:style w:type="character" w:customStyle="1" w:styleId="Ttulo5Char">
    <w:name w:val="Título 5 Char"/>
    <w:rPr>
      <w:rFonts w:ascii="Arial" w:eastAsia="Times New Roman" w:hAnsi="Arial"/>
      <w:b/>
      <w:i/>
      <w:w w:val="100"/>
      <w:position w:val="-1"/>
      <w:sz w:val="32"/>
      <w:effect w:val="none"/>
      <w:vertAlign w:val="baseline"/>
      <w:cs w:val="0"/>
      <w:em w:val="none"/>
    </w:rPr>
  </w:style>
  <w:style w:type="character" w:customStyle="1" w:styleId="Ttulo6Char">
    <w:name w:val="Título 6 Char"/>
    <w:rPr>
      <w:rFonts w:ascii="Arial" w:eastAsia="Times New Roman" w:hAnsi="Arial"/>
      <w:b/>
      <w:w w:val="100"/>
      <w:position w:val="-1"/>
      <w:sz w:val="24"/>
      <w:effect w:val="none"/>
      <w:vertAlign w:val="baseline"/>
      <w:cs w:val="0"/>
      <w:em w:val="none"/>
    </w:rPr>
  </w:style>
  <w:style w:type="character" w:customStyle="1" w:styleId="Ttulo7Char">
    <w:name w:val="Título 7 Char"/>
    <w:rPr>
      <w:rFonts w:ascii="Arial" w:eastAsia="Times New Roman" w:hAnsi="Arial"/>
      <w:b/>
      <w:w w:val="100"/>
      <w:position w:val="-1"/>
      <w:sz w:val="24"/>
      <w:effect w:val="none"/>
      <w:vertAlign w:val="baseline"/>
      <w:cs w:val="0"/>
      <w:em w:val="none"/>
    </w:rPr>
  </w:style>
  <w:style w:type="character" w:customStyle="1" w:styleId="Ttulo8Char">
    <w:name w:val="Título 8 Char"/>
    <w:rPr>
      <w:rFonts w:ascii="Arial" w:eastAsia="Times New Roman" w:hAnsi="Arial"/>
      <w:b/>
      <w:w w:val="100"/>
      <w:position w:val="-1"/>
      <w:sz w:val="24"/>
      <w:effect w:val="none"/>
      <w:vertAlign w:val="baseline"/>
      <w:cs w:val="0"/>
      <w:em w:val="none"/>
    </w:rPr>
  </w:style>
  <w:style w:type="character" w:customStyle="1" w:styleId="Ttulo9Char">
    <w:name w:val="Título 9 Char"/>
    <w:rPr>
      <w:rFonts w:ascii="Arial" w:eastAsia="Times New Roman" w:hAnsi="Arial"/>
      <w:b/>
      <w:i/>
      <w:w w:val="100"/>
      <w:position w:val="-1"/>
      <w:sz w:val="28"/>
      <w:effect w:val="none"/>
      <w:vertAlign w:val="baseline"/>
      <w:cs w:val="0"/>
      <w:em w:val="none"/>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pPr>
      <w:tabs>
        <w:tab w:val="clear" w:pos="2268"/>
      </w:tabs>
      <w:ind w:left="2694" w:hanging="284"/>
    </w:pPr>
  </w:style>
  <w:style w:type="paragraph" w:customStyle="1" w:styleId="Estilo1">
    <w:name w:val="Estilo1"/>
    <w:basedOn w:val="Normal"/>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pPr>
      <w:spacing w:after="0" w:line="240" w:lineRule="auto"/>
      <w:jc w:val="both"/>
    </w:pPr>
    <w:rPr>
      <w:rFonts w:ascii="Times New Roman" w:eastAsia="Times New Roman" w:hAnsi="Times New Roman"/>
      <w:sz w:val="28"/>
      <w:szCs w:val="20"/>
    </w:rPr>
  </w:style>
  <w:style w:type="character" w:customStyle="1" w:styleId="CorpodetextoChar">
    <w:name w:val="Corpo de texto Char"/>
    <w:rPr>
      <w:rFonts w:ascii="Times New Roman" w:eastAsia="Times New Roman" w:hAnsi="Times New Roman"/>
      <w:w w:val="100"/>
      <w:position w:val="-1"/>
      <w:sz w:val="28"/>
      <w:effect w:val="none"/>
      <w:vertAlign w:val="baseline"/>
      <w:cs w:val="0"/>
      <w:em w:val="none"/>
    </w:rPr>
  </w:style>
  <w:style w:type="paragraph" w:customStyle="1" w:styleId="P30">
    <w:name w:val="P30"/>
    <w:basedOn w:val="Normal"/>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pPr>
      <w:widowControl w:val="0"/>
      <w:tabs>
        <w:tab w:val="left" w:pos="1134"/>
        <w:tab w:val="left" w:pos="4025"/>
      </w:tabs>
      <w:spacing w:after="0" w:line="240" w:lineRule="auto"/>
      <w:ind w:left="1701" w:hanging="567"/>
      <w:jc w:val="both"/>
    </w:pPr>
    <w:rPr>
      <w:rFonts w:ascii="Times New Roman" w:eastAsia="Times New Roman" w:hAnsi="Times New Roman"/>
    </w:rPr>
  </w:style>
  <w:style w:type="character" w:customStyle="1" w:styleId="Recuodecorpodetexto2Char">
    <w:name w:val="Recuo de corpo de texto 2 Char"/>
    <w:rPr>
      <w:rFonts w:ascii="Times New Roman" w:eastAsia="Times New Roman" w:hAnsi="Times New Roman"/>
      <w:w w:val="100"/>
      <w:position w:val="-1"/>
      <w:sz w:val="22"/>
      <w:szCs w:val="22"/>
      <w:effect w:val="none"/>
      <w:vertAlign w:val="baseline"/>
      <w:cs w:val="0"/>
      <w:em w:val="none"/>
    </w:rPr>
  </w:style>
  <w:style w:type="paragraph" w:customStyle="1" w:styleId="N21">
    <w:name w:val="N21"/>
    <w:basedOn w:val="Normal"/>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Corpodetexto2Char">
    <w:name w:val="Corpo de texto 2 Char"/>
    <w:rPr>
      <w:rFonts w:ascii="Arial" w:eastAsia="Times New Roman" w:hAnsi="Arial"/>
      <w:w w:val="100"/>
      <w:position w:val="-1"/>
      <w:sz w:val="22"/>
      <w:szCs w:val="24"/>
      <w:effect w:val="none"/>
      <w:vertAlign w:val="baseline"/>
      <w:cs w:val="0"/>
      <w:em w:val="none"/>
    </w:rPr>
  </w:style>
  <w:style w:type="paragraph" w:styleId="Corpodetexto3">
    <w:name w:val="Body Text 3"/>
    <w:basedOn w:val="Normal"/>
    <w:pPr>
      <w:autoSpaceDE w:val="0"/>
      <w:autoSpaceDN w:val="0"/>
      <w:adjustRightInd w:val="0"/>
      <w:spacing w:after="0" w:line="240" w:lineRule="auto"/>
      <w:jc w:val="both"/>
    </w:pPr>
    <w:rPr>
      <w:rFonts w:ascii="Arial" w:eastAsia="Times New Roman" w:hAnsi="Arial"/>
      <w:szCs w:val="20"/>
    </w:rPr>
  </w:style>
  <w:style w:type="character" w:customStyle="1" w:styleId="Corpodetexto3Char">
    <w:name w:val="Corpo de texto 3 Char"/>
    <w:rPr>
      <w:rFonts w:ascii="Arial" w:eastAsia="Times New Roman" w:hAnsi="Arial" w:cs="Arial"/>
      <w:w w:val="100"/>
      <w:position w:val="-1"/>
      <w:sz w:val="22"/>
      <w:effect w:val="none"/>
      <w:vertAlign w:val="baseline"/>
      <w:cs w:val="0"/>
      <w:em w:val="none"/>
    </w:rPr>
  </w:style>
  <w:style w:type="paragraph" w:styleId="Lista">
    <w:name w:val="List"/>
    <w:basedOn w:val="Normal"/>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paragraph" w:customStyle="1" w:styleId="BodyText24">
    <w:name w:val="Body Text 24"/>
    <w:basedOn w:val="Normal"/>
    <w:pPr>
      <w:widowControl w:val="0"/>
      <w:spacing w:after="0" w:line="240" w:lineRule="auto"/>
      <w:jc w:val="both"/>
    </w:pPr>
    <w:rPr>
      <w:rFonts w:ascii="Times New Roman" w:eastAsia="Times New Roman" w:hAnsi="Times New Roman"/>
      <w:snapToGrid w:val="0"/>
      <w:sz w:val="28"/>
      <w:szCs w:val="20"/>
      <w:lang w:eastAsia="pt-BR"/>
    </w:rPr>
  </w:style>
  <w:style w:type="character" w:styleId="HiperlinkVisitado">
    <w:name w:val="FollowedHyperlink"/>
    <w:qFormat/>
    <w:rPr>
      <w:color w:val="800080"/>
      <w:w w:val="100"/>
      <w:position w:val="-1"/>
      <w:u w:val="single"/>
      <w:effect w:val="none"/>
      <w:vertAlign w:val="baseline"/>
      <w:cs w:val="0"/>
      <w:em w:val="none"/>
    </w:rPr>
  </w:style>
  <w:style w:type="paragraph" w:styleId="PargrafodaLista">
    <w:name w:val="List Paragraph"/>
    <w:basedOn w:val="Normal"/>
    <w:pPr>
      <w:spacing w:after="0" w:line="240" w:lineRule="auto"/>
      <w:ind w:left="720"/>
      <w:contextualSpacing/>
    </w:pPr>
    <w:rPr>
      <w:rFonts w:ascii="Times New Roman" w:eastAsia="Times New Roman" w:hAnsi="Times New Roman"/>
      <w:sz w:val="24"/>
      <w:szCs w:val="24"/>
      <w:lang w:eastAsia="pt-BR"/>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3">
    <w:name w:val="xl63"/>
    <w:basedOn w:val="Normal"/>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pPr>
      <w:suppressAutoHyphens w:val="0"/>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qFormat/>
    <w:pPr>
      <w:keepLines/>
      <w:spacing w:before="480" w:after="0" w:line="276" w:lineRule="auto"/>
      <w:jc w:val="left"/>
      <w:outlineLvl w:val="9"/>
    </w:pPr>
    <w:rPr>
      <w:rFonts w:ascii="Cambria" w:hAnsi="Cambria" w:cs="Times New Roman"/>
      <w:bCs/>
      <w:color w:val="365F91"/>
      <w:sz w:val="28"/>
      <w:szCs w:val="28"/>
    </w:rPr>
  </w:style>
  <w:style w:type="paragraph" w:styleId="Sumrio1">
    <w:name w:val="toc 1"/>
    <w:basedOn w:val="Normal"/>
    <w:next w:val="Normal"/>
    <w:qFormat/>
    <w:pPr>
      <w:tabs>
        <w:tab w:val="right" w:leader="dot" w:pos="9061"/>
      </w:tabs>
    </w:pPr>
    <w:rPr>
      <w:rFonts w:ascii="Arial" w:hAnsi="Arial" w:cs="Arial"/>
      <w:b/>
      <w:noProof/>
      <w:sz w:val="24"/>
      <w:szCs w:val="24"/>
    </w:rPr>
  </w:style>
  <w:style w:type="paragraph" w:customStyle="1" w:styleId="TableParagraph">
    <w:name w:val="Table Paragraph"/>
    <w:basedOn w:val="Normal"/>
    <w:pPr>
      <w:widowControl w:val="0"/>
      <w:autoSpaceDE w:val="0"/>
      <w:autoSpaceDN w:val="0"/>
      <w:spacing w:after="0" w:line="240" w:lineRule="auto"/>
    </w:pPr>
    <w:rPr>
      <w:rFonts w:ascii="Arial" w:eastAsia="Arial" w:hAnsi="Arial" w:cs="Arial"/>
      <w:lang w:eastAsia="pt-BR" w:bidi="pt-BR"/>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paragraph" w:styleId="Citao">
    <w:name w:val="Quote"/>
    <w:basedOn w:val="Normal"/>
    <w:next w:val="Normal"/>
    <w:pPr>
      <w:spacing w:before="200" w:after="160"/>
      <w:ind w:left="864" w:right="864"/>
      <w:jc w:val="center"/>
    </w:pPr>
    <w:rPr>
      <w:i/>
      <w:iCs/>
      <w:color w:val="404040"/>
    </w:rPr>
  </w:style>
  <w:style w:type="character" w:customStyle="1" w:styleId="CitaoChar">
    <w:name w:val="Citação Char"/>
    <w:rPr>
      <w:i/>
      <w:iCs/>
      <w:color w:val="404040"/>
      <w:w w:val="100"/>
      <w:position w:val="-1"/>
      <w:sz w:val="22"/>
      <w:szCs w:val="22"/>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Liberation Serif" w:eastAsia="NSimSun" w:hAnsi="Liberation Serif" w:cs="Arial"/>
      <w:kern w:val="3"/>
      <w:position w:val="-1"/>
      <w:sz w:val="24"/>
      <w:szCs w:val="24"/>
      <w:lang w:eastAsia="zh-CN" w:bidi="hi-IN"/>
    </w:rPr>
  </w:style>
  <w:style w:type="paragraph" w:customStyle="1" w:styleId="Textbody">
    <w:name w:val="Text body"/>
    <w:basedOn w:val="Standard"/>
    <w:pPr>
      <w:spacing w:after="140" w:line="276" w:lineRule="auto"/>
    </w:pPr>
  </w:style>
  <w:style w:type="paragraph" w:customStyle="1" w:styleId="TableContents">
    <w:name w:val="Table Contents"/>
    <w:basedOn w:val="Standard"/>
    <w:pPr>
      <w:widowControl w:val="0"/>
      <w:suppressLineNumbers/>
    </w:pPr>
  </w:style>
  <w:style w:type="paragraph" w:customStyle="1" w:styleId="font-paragraph">
    <w:name w:val="font-paragraph"/>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rPr>
      <w:i/>
      <w:iCs/>
      <w:color w:val="5B9BD5"/>
      <w:w w:val="100"/>
      <w:position w:val="-1"/>
      <w:effect w:val="none"/>
      <w:vertAlign w:val="baseline"/>
      <w:cs w:val="0"/>
      <w:em w:val="none"/>
    </w:rPr>
  </w:style>
  <w:style w:type="character" w:styleId="Forte">
    <w:name w:val="Strong"/>
    <w:uiPriority w:val="22"/>
    <w:qFormat/>
    <w:rPr>
      <w:b/>
      <w:bCs/>
      <w:w w:val="100"/>
      <w:position w:val="-1"/>
      <w:effect w:val="none"/>
      <w:vertAlign w:val="baseline"/>
      <w:cs w:val="0"/>
      <w:em w:val="none"/>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eastAsia="en-US"/>
    </w:rPr>
  </w:style>
  <w:style w:type="character" w:styleId="Refdenotaderodap">
    <w:name w:val="footnote reference"/>
    <w:qFormat/>
    <w:rPr>
      <w:w w:val="100"/>
      <w:position w:val="-1"/>
      <w:effect w:val="none"/>
      <w:vertAlign w:val="superscript"/>
      <w:cs w:val="0"/>
      <w:em w:val="none"/>
    </w:rPr>
  </w:style>
  <w:style w:type="character" w:customStyle="1" w:styleId="PargrafodaListaChar">
    <w:name w:val="Parágrafo da Lista Char"/>
    <w:rPr>
      <w:rFonts w:ascii="Times New Roman" w:eastAsia="Times New Roman" w:hAnsi="Times New Roman"/>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2943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43FF"/>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74016">
      <w:bodyDiv w:val="1"/>
      <w:marLeft w:val="0"/>
      <w:marRight w:val="0"/>
      <w:marTop w:val="0"/>
      <w:marBottom w:val="0"/>
      <w:divBdr>
        <w:top w:val="none" w:sz="0" w:space="0" w:color="auto"/>
        <w:left w:val="none" w:sz="0" w:space="0" w:color="auto"/>
        <w:bottom w:val="none" w:sz="0" w:space="0" w:color="auto"/>
        <w:right w:val="none" w:sz="0" w:space="0" w:color="auto"/>
      </w:divBdr>
    </w:div>
    <w:div w:id="522715865">
      <w:bodyDiv w:val="1"/>
      <w:marLeft w:val="0"/>
      <w:marRight w:val="0"/>
      <w:marTop w:val="0"/>
      <w:marBottom w:val="0"/>
      <w:divBdr>
        <w:top w:val="none" w:sz="0" w:space="0" w:color="auto"/>
        <w:left w:val="none" w:sz="0" w:space="0" w:color="auto"/>
        <w:bottom w:val="none" w:sz="0" w:space="0" w:color="auto"/>
        <w:right w:val="none" w:sz="0" w:space="0" w:color="auto"/>
      </w:divBdr>
    </w:div>
    <w:div w:id="600141289">
      <w:bodyDiv w:val="1"/>
      <w:marLeft w:val="0"/>
      <w:marRight w:val="0"/>
      <w:marTop w:val="0"/>
      <w:marBottom w:val="0"/>
      <w:divBdr>
        <w:top w:val="none" w:sz="0" w:space="0" w:color="auto"/>
        <w:left w:val="none" w:sz="0" w:space="0" w:color="auto"/>
        <w:bottom w:val="none" w:sz="0" w:space="0" w:color="auto"/>
        <w:right w:val="none" w:sz="0" w:space="0" w:color="auto"/>
      </w:divBdr>
    </w:div>
    <w:div w:id="923805820">
      <w:bodyDiv w:val="1"/>
      <w:marLeft w:val="0"/>
      <w:marRight w:val="0"/>
      <w:marTop w:val="0"/>
      <w:marBottom w:val="0"/>
      <w:divBdr>
        <w:top w:val="none" w:sz="0" w:space="0" w:color="auto"/>
        <w:left w:val="none" w:sz="0" w:space="0" w:color="auto"/>
        <w:bottom w:val="none" w:sz="0" w:space="0" w:color="auto"/>
        <w:right w:val="none" w:sz="0" w:space="0" w:color="auto"/>
      </w:divBdr>
      <w:divsChild>
        <w:div w:id="802701378">
          <w:marLeft w:val="0"/>
          <w:marRight w:val="0"/>
          <w:marTop w:val="0"/>
          <w:marBottom w:val="0"/>
          <w:divBdr>
            <w:top w:val="none" w:sz="0" w:space="0" w:color="auto"/>
            <w:left w:val="none" w:sz="0" w:space="0" w:color="auto"/>
            <w:bottom w:val="none" w:sz="0" w:space="0" w:color="auto"/>
            <w:right w:val="none" w:sz="0" w:space="0" w:color="auto"/>
          </w:divBdr>
          <w:divsChild>
            <w:div w:id="932592468">
              <w:marLeft w:val="0"/>
              <w:marRight w:val="0"/>
              <w:marTop w:val="0"/>
              <w:marBottom w:val="0"/>
              <w:divBdr>
                <w:top w:val="none" w:sz="0" w:space="0" w:color="auto"/>
                <w:left w:val="none" w:sz="0" w:space="0" w:color="auto"/>
                <w:bottom w:val="none" w:sz="0" w:space="0" w:color="auto"/>
                <w:right w:val="none" w:sz="0" w:space="0" w:color="auto"/>
              </w:divBdr>
              <w:divsChild>
                <w:div w:id="1181891349">
                  <w:marLeft w:val="0"/>
                  <w:marRight w:val="0"/>
                  <w:marTop w:val="0"/>
                  <w:marBottom w:val="0"/>
                  <w:divBdr>
                    <w:top w:val="none" w:sz="0" w:space="0" w:color="auto"/>
                    <w:left w:val="none" w:sz="0" w:space="0" w:color="auto"/>
                    <w:bottom w:val="none" w:sz="0" w:space="0" w:color="auto"/>
                    <w:right w:val="none" w:sz="0" w:space="0" w:color="auto"/>
                  </w:divBdr>
                  <w:divsChild>
                    <w:div w:id="303701733">
                      <w:marLeft w:val="0"/>
                      <w:marRight w:val="0"/>
                      <w:marTop w:val="0"/>
                      <w:marBottom w:val="0"/>
                      <w:divBdr>
                        <w:top w:val="none" w:sz="0" w:space="0" w:color="auto"/>
                        <w:left w:val="none" w:sz="0" w:space="0" w:color="auto"/>
                        <w:bottom w:val="none" w:sz="0" w:space="0" w:color="auto"/>
                        <w:right w:val="none" w:sz="0" w:space="0" w:color="auto"/>
                      </w:divBdr>
                      <w:divsChild>
                        <w:div w:id="1529290254">
                          <w:marLeft w:val="0"/>
                          <w:marRight w:val="0"/>
                          <w:marTop w:val="0"/>
                          <w:marBottom w:val="0"/>
                          <w:divBdr>
                            <w:top w:val="none" w:sz="0" w:space="0" w:color="auto"/>
                            <w:left w:val="none" w:sz="0" w:space="0" w:color="auto"/>
                            <w:bottom w:val="none" w:sz="0" w:space="0" w:color="auto"/>
                            <w:right w:val="none" w:sz="0" w:space="0" w:color="auto"/>
                          </w:divBdr>
                          <w:divsChild>
                            <w:div w:id="802238049">
                              <w:marLeft w:val="0"/>
                              <w:marRight w:val="0"/>
                              <w:marTop w:val="0"/>
                              <w:marBottom w:val="0"/>
                              <w:divBdr>
                                <w:top w:val="none" w:sz="0" w:space="0" w:color="auto"/>
                                <w:left w:val="none" w:sz="0" w:space="0" w:color="auto"/>
                                <w:bottom w:val="none" w:sz="0" w:space="0" w:color="auto"/>
                                <w:right w:val="none" w:sz="0" w:space="0" w:color="auto"/>
                              </w:divBdr>
                              <w:divsChild>
                                <w:div w:id="252932310">
                                  <w:marLeft w:val="0"/>
                                  <w:marRight w:val="0"/>
                                  <w:marTop w:val="0"/>
                                  <w:marBottom w:val="0"/>
                                  <w:divBdr>
                                    <w:top w:val="none" w:sz="0" w:space="0" w:color="auto"/>
                                    <w:left w:val="none" w:sz="0" w:space="0" w:color="auto"/>
                                    <w:bottom w:val="none" w:sz="0" w:space="0" w:color="auto"/>
                                    <w:right w:val="none" w:sz="0" w:space="0" w:color="auto"/>
                                  </w:divBdr>
                                  <w:divsChild>
                                    <w:div w:id="1170801031">
                                      <w:marLeft w:val="0"/>
                                      <w:marRight w:val="0"/>
                                      <w:marTop w:val="0"/>
                                      <w:marBottom w:val="0"/>
                                      <w:divBdr>
                                        <w:top w:val="none" w:sz="0" w:space="0" w:color="auto"/>
                                        <w:left w:val="none" w:sz="0" w:space="0" w:color="auto"/>
                                        <w:bottom w:val="none" w:sz="0" w:space="0" w:color="auto"/>
                                        <w:right w:val="none" w:sz="0" w:space="0" w:color="auto"/>
                                      </w:divBdr>
                                      <w:divsChild>
                                        <w:div w:id="2010332660">
                                          <w:marLeft w:val="0"/>
                                          <w:marRight w:val="0"/>
                                          <w:marTop w:val="0"/>
                                          <w:marBottom w:val="0"/>
                                          <w:divBdr>
                                            <w:top w:val="none" w:sz="0" w:space="0" w:color="auto"/>
                                            <w:left w:val="none" w:sz="0" w:space="0" w:color="auto"/>
                                            <w:bottom w:val="none" w:sz="0" w:space="0" w:color="auto"/>
                                            <w:right w:val="none" w:sz="0" w:space="0" w:color="auto"/>
                                          </w:divBdr>
                                          <w:divsChild>
                                            <w:div w:id="185363487">
                                              <w:marLeft w:val="0"/>
                                              <w:marRight w:val="0"/>
                                              <w:marTop w:val="0"/>
                                              <w:marBottom w:val="0"/>
                                              <w:divBdr>
                                                <w:top w:val="none" w:sz="0" w:space="0" w:color="auto"/>
                                                <w:left w:val="none" w:sz="0" w:space="0" w:color="auto"/>
                                                <w:bottom w:val="none" w:sz="0" w:space="0" w:color="auto"/>
                                                <w:right w:val="none" w:sz="0" w:space="0" w:color="auto"/>
                                              </w:divBdr>
                                              <w:divsChild>
                                                <w:div w:id="7198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457137">
                                  <w:marLeft w:val="0"/>
                                  <w:marRight w:val="0"/>
                                  <w:marTop w:val="0"/>
                                  <w:marBottom w:val="0"/>
                                  <w:divBdr>
                                    <w:top w:val="none" w:sz="0" w:space="0" w:color="auto"/>
                                    <w:left w:val="none" w:sz="0" w:space="0" w:color="auto"/>
                                    <w:bottom w:val="none" w:sz="0" w:space="0" w:color="auto"/>
                                    <w:right w:val="none" w:sz="0" w:space="0" w:color="auto"/>
                                  </w:divBdr>
                                  <w:divsChild>
                                    <w:div w:id="1549956156">
                                      <w:marLeft w:val="0"/>
                                      <w:marRight w:val="0"/>
                                      <w:marTop w:val="0"/>
                                      <w:marBottom w:val="0"/>
                                      <w:divBdr>
                                        <w:top w:val="none" w:sz="0" w:space="0" w:color="auto"/>
                                        <w:left w:val="none" w:sz="0" w:space="0" w:color="auto"/>
                                        <w:bottom w:val="none" w:sz="0" w:space="0" w:color="auto"/>
                                        <w:right w:val="none" w:sz="0" w:space="0" w:color="auto"/>
                                      </w:divBdr>
                                      <w:divsChild>
                                        <w:div w:id="1258948923">
                                          <w:marLeft w:val="0"/>
                                          <w:marRight w:val="0"/>
                                          <w:marTop w:val="0"/>
                                          <w:marBottom w:val="0"/>
                                          <w:divBdr>
                                            <w:top w:val="none" w:sz="0" w:space="0" w:color="auto"/>
                                            <w:left w:val="none" w:sz="0" w:space="0" w:color="auto"/>
                                            <w:bottom w:val="none" w:sz="0" w:space="0" w:color="auto"/>
                                            <w:right w:val="none" w:sz="0" w:space="0" w:color="auto"/>
                                          </w:divBdr>
                                          <w:divsChild>
                                            <w:div w:id="2031949958">
                                              <w:marLeft w:val="0"/>
                                              <w:marRight w:val="0"/>
                                              <w:marTop w:val="0"/>
                                              <w:marBottom w:val="0"/>
                                              <w:divBdr>
                                                <w:top w:val="none" w:sz="0" w:space="0" w:color="auto"/>
                                                <w:left w:val="none" w:sz="0" w:space="0" w:color="auto"/>
                                                <w:bottom w:val="none" w:sz="0" w:space="0" w:color="auto"/>
                                                <w:right w:val="none" w:sz="0" w:space="0" w:color="auto"/>
                                              </w:divBdr>
                                              <w:divsChild>
                                                <w:div w:id="2127264389">
                                                  <w:marLeft w:val="0"/>
                                                  <w:marRight w:val="0"/>
                                                  <w:marTop w:val="0"/>
                                                  <w:marBottom w:val="0"/>
                                                  <w:divBdr>
                                                    <w:top w:val="none" w:sz="0" w:space="0" w:color="auto"/>
                                                    <w:left w:val="none" w:sz="0" w:space="0" w:color="auto"/>
                                                    <w:bottom w:val="none" w:sz="0" w:space="0" w:color="auto"/>
                                                    <w:right w:val="none" w:sz="0" w:space="0" w:color="auto"/>
                                                  </w:divBdr>
                                                  <w:divsChild>
                                                    <w:div w:id="657226277">
                                                      <w:marLeft w:val="0"/>
                                                      <w:marRight w:val="0"/>
                                                      <w:marTop w:val="0"/>
                                                      <w:marBottom w:val="0"/>
                                                      <w:divBdr>
                                                        <w:top w:val="none" w:sz="0" w:space="0" w:color="auto"/>
                                                        <w:left w:val="none" w:sz="0" w:space="0" w:color="auto"/>
                                                        <w:bottom w:val="none" w:sz="0" w:space="0" w:color="auto"/>
                                                        <w:right w:val="none" w:sz="0" w:space="0" w:color="auto"/>
                                                      </w:divBdr>
                                                      <w:divsChild>
                                                        <w:div w:id="2085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12872">
                                          <w:marLeft w:val="0"/>
                                          <w:marRight w:val="0"/>
                                          <w:marTop w:val="0"/>
                                          <w:marBottom w:val="0"/>
                                          <w:divBdr>
                                            <w:top w:val="none" w:sz="0" w:space="0" w:color="auto"/>
                                            <w:left w:val="none" w:sz="0" w:space="0" w:color="auto"/>
                                            <w:bottom w:val="none" w:sz="0" w:space="0" w:color="auto"/>
                                            <w:right w:val="none" w:sz="0" w:space="0" w:color="auto"/>
                                          </w:divBdr>
                                          <w:divsChild>
                                            <w:div w:id="744258449">
                                              <w:marLeft w:val="0"/>
                                              <w:marRight w:val="0"/>
                                              <w:marTop w:val="0"/>
                                              <w:marBottom w:val="0"/>
                                              <w:divBdr>
                                                <w:top w:val="none" w:sz="0" w:space="0" w:color="auto"/>
                                                <w:left w:val="none" w:sz="0" w:space="0" w:color="auto"/>
                                                <w:bottom w:val="none" w:sz="0" w:space="0" w:color="auto"/>
                                                <w:right w:val="none" w:sz="0" w:space="0" w:color="auto"/>
                                              </w:divBdr>
                                              <w:divsChild>
                                                <w:div w:id="141698819">
                                                  <w:marLeft w:val="0"/>
                                                  <w:marRight w:val="0"/>
                                                  <w:marTop w:val="0"/>
                                                  <w:marBottom w:val="0"/>
                                                  <w:divBdr>
                                                    <w:top w:val="none" w:sz="0" w:space="0" w:color="auto"/>
                                                    <w:left w:val="none" w:sz="0" w:space="0" w:color="auto"/>
                                                    <w:bottom w:val="none" w:sz="0" w:space="0" w:color="auto"/>
                                                    <w:right w:val="none" w:sz="0" w:space="0" w:color="auto"/>
                                                  </w:divBdr>
                                                  <w:divsChild>
                                                    <w:div w:id="612638365">
                                                      <w:marLeft w:val="0"/>
                                                      <w:marRight w:val="0"/>
                                                      <w:marTop w:val="0"/>
                                                      <w:marBottom w:val="0"/>
                                                      <w:divBdr>
                                                        <w:top w:val="none" w:sz="0" w:space="0" w:color="auto"/>
                                                        <w:left w:val="none" w:sz="0" w:space="0" w:color="auto"/>
                                                        <w:bottom w:val="none" w:sz="0" w:space="0" w:color="auto"/>
                                                        <w:right w:val="none" w:sz="0" w:space="0" w:color="auto"/>
                                                      </w:divBdr>
                                                      <w:divsChild>
                                                        <w:div w:id="3898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1916952">
      <w:bodyDiv w:val="1"/>
      <w:marLeft w:val="0"/>
      <w:marRight w:val="0"/>
      <w:marTop w:val="0"/>
      <w:marBottom w:val="0"/>
      <w:divBdr>
        <w:top w:val="none" w:sz="0" w:space="0" w:color="auto"/>
        <w:left w:val="none" w:sz="0" w:space="0" w:color="auto"/>
        <w:bottom w:val="none" w:sz="0" w:space="0" w:color="auto"/>
        <w:right w:val="none" w:sz="0" w:space="0" w:color="auto"/>
      </w:divBdr>
    </w:div>
    <w:div w:id="1219591383">
      <w:bodyDiv w:val="1"/>
      <w:marLeft w:val="0"/>
      <w:marRight w:val="0"/>
      <w:marTop w:val="0"/>
      <w:marBottom w:val="0"/>
      <w:divBdr>
        <w:top w:val="none" w:sz="0" w:space="0" w:color="auto"/>
        <w:left w:val="none" w:sz="0" w:space="0" w:color="auto"/>
        <w:bottom w:val="none" w:sz="0" w:space="0" w:color="auto"/>
        <w:right w:val="none" w:sz="0" w:space="0" w:color="auto"/>
      </w:divBdr>
    </w:div>
    <w:div w:id="1248341091">
      <w:bodyDiv w:val="1"/>
      <w:marLeft w:val="0"/>
      <w:marRight w:val="0"/>
      <w:marTop w:val="0"/>
      <w:marBottom w:val="0"/>
      <w:divBdr>
        <w:top w:val="none" w:sz="0" w:space="0" w:color="auto"/>
        <w:left w:val="none" w:sz="0" w:space="0" w:color="auto"/>
        <w:bottom w:val="none" w:sz="0" w:space="0" w:color="auto"/>
        <w:right w:val="none" w:sz="0" w:space="0" w:color="auto"/>
      </w:divBdr>
      <w:divsChild>
        <w:div w:id="363797738">
          <w:marLeft w:val="0"/>
          <w:marRight w:val="0"/>
          <w:marTop w:val="0"/>
          <w:marBottom w:val="0"/>
          <w:divBdr>
            <w:top w:val="none" w:sz="0" w:space="0" w:color="auto"/>
            <w:left w:val="none" w:sz="0" w:space="0" w:color="auto"/>
            <w:bottom w:val="none" w:sz="0" w:space="0" w:color="auto"/>
            <w:right w:val="none" w:sz="0" w:space="0" w:color="auto"/>
          </w:divBdr>
          <w:divsChild>
            <w:div w:id="1802530297">
              <w:marLeft w:val="0"/>
              <w:marRight w:val="0"/>
              <w:marTop w:val="0"/>
              <w:marBottom w:val="0"/>
              <w:divBdr>
                <w:top w:val="none" w:sz="0" w:space="0" w:color="auto"/>
                <w:left w:val="none" w:sz="0" w:space="0" w:color="auto"/>
                <w:bottom w:val="none" w:sz="0" w:space="0" w:color="auto"/>
                <w:right w:val="none" w:sz="0" w:space="0" w:color="auto"/>
              </w:divBdr>
              <w:divsChild>
                <w:div w:id="1863586151">
                  <w:marLeft w:val="0"/>
                  <w:marRight w:val="0"/>
                  <w:marTop w:val="0"/>
                  <w:marBottom w:val="0"/>
                  <w:divBdr>
                    <w:top w:val="none" w:sz="0" w:space="0" w:color="auto"/>
                    <w:left w:val="none" w:sz="0" w:space="0" w:color="auto"/>
                    <w:bottom w:val="none" w:sz="0" w:space="0" w:color="auto"/>
                    <w:right w:val="none" w:sz="0" w:space="0" w:color="auto"/>
                  </w:divBdr>
                  <w:divsChild>
                    <w:div w:id="1476527654">
                      <w:marLeft w:val="0"/>
                      <w:marRight w:val="0"/>
                      <w:marTop w:val="0"/>
                      <w:marBottom w:val="0"/>
                      <w:divBdr>
                        <w:top w:val="none" w:sz="0" w:space="0" w:color="auto"/>
                        <w:left w:val="none" w:sz="0" w:space="0" w:color="auto"/>
                        <w:bottom w:val="none" w:sz="0" w:space="0" w:color="auto"/>
                        <w:right w:val="none" w:sz="0" w:space="0" w:color="auto"/>
                      </w:divBdr>
                      <w:divsChild>
                        <w:div w:id="1328754066">
                          <w:marLeft w:val="0"/>
                          <w:marRight w:val="0"/>
                          <w:marTop w:val="0"/>
                          <w:marBottom w:val="0"/>
                          <w:divBdr>
                            <w:top w:val="none" w:sz="0" w:space="0" w:color="auto"/>
                            <w:left w:val="none" w:sz="0" w:space="0" w:color="auto"/>
                            <w:bottom w:val="none" w:sz="0" w:space="0" w:color="auto"/>
                            <w:right w:val="none" w:sz="0" w:space="0" w:color="auto"/>
                          </w:divBdr>
                          <w:divsChild>
                            <w:div w:id="653949339">
                              <w:marLeft w:val="0"/>
                              <w:marRight w:val="0"/>
                              <w:marTop w:val="0"/>
                              <w:marBottom w:val="0"/>
                              <w:divBdr>
                                <w:top w:val="none" w:sz="0" w:space="0" w:color="auto"/>
                                <w:left w:val="none" w:sz="0" w:space="0" w:color="auto"/>
                                <w:bottom w:val="none" w:sz="0" w:space="0" w:color="auto"/>
                                <w:right w:val="none" w:sz="0" w:space="0" w:color="auto"/>
                              </w:divBdr>
                              <w:divsChild>
                                <w:div w:id="9530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40577">
                  <w:marLeft w:val="0"/>
                  <w:marRight w:val="0"/>
                  <w:marTop w:val="0"/>
                  <w:marBottom w:val="0"/>
                  <w:divBdr>
                    <w:top w:val="none" w:sz="0" w:space="0" w:color="auto"/>
                    <w:left w:val="none" w:sz="0" w:space="0" w:color="auto"/>
                    <w:bottom w:val="none" w:sz="0" w:space="0" w:color="auto"/>
                    <w:right w:val="none" w:sz="0" w:space="0" w:color="auto"/>
                  </w:divBdr>
                  <w:divsChild>
                    <w:div w:id="746615691">
                      <w:marLeft w:val="0"/>
                      <w:marRight w:val="0"/>
                      <w:marTop w:val="0"/>
                      <w:marBottom w:val="0"/>
                      <w:divBdr>
                        <w:top w:val="none" w:sz="0" w:space="0" w:color="auto"/>
                        <w:left w:val="none" w:sz="0" w:space="0" w:color="auto"/>
                        <w:bottom w:val="none" w:sz="0" w:space="0" w:color="auto"/>
                        <w:right w:val="none" w:sz="0" w:space="0" w:color="auto"/>
                      </w:divBdr>
                      <w:divsChild>
                        <w:div w:id="1067455364">
                          <w:marLeft w:val="0"/>
                          <w:marRight w:val="0"/>
                          <w:marTop w:val="0"/>
                          <w:marBottom w:val="0"/>
                          <w:divBdr>
                            <w:top w:val="none" w:sz="0" w:space="0" w:color="auto"/>
                            <w:left w:val="none" w:sz="0" w:space="0" w:color="auto"/>
                            <w:bottom w:val="none" w:sz="0" w:space="0" w:color="auto"/>
                            <w:right w:val="none" w:sz="0" w:space="0" w:color="auto"/>
                          </w:divBdr>
                          <w:divsChild>
                            <w:div w:id="2015263357">
                              <w:marLeft w:val="0"/>
                              <w:marRight w:val="0"/>
                              <w:marTop w:val="0"/>
                              <w:marBottom w:val="0"/>
                              <w:divBdr>
                                <w:top w:val="none" w:sz="0" w:space="0" w:color="auto"/>
                                <w:left w:val="none" w:sz="0" w:space="0" w:color="auto"/>
                                <w:bottom w:val="none" w:sz="0" w:space="0" w:color="auto"/>
                                <w:right w:val="none" w:sz="0" w:space="0" w:color="auto"/>
                              </w:divBdr>
                              <w:divsChild>
                                <w:div w:id="7633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204661">
      <w:bodyDiv w:val="1"/>
      <w:marLeft w:val="0"/>
      <w:marRight w:val="0"/>
      <w:marTop w:val="0"/>
      <w:marBottom w:val="0"/>
      <w:divBdr>
        <w:top w:val="none" w:sz="0" w:space="0" w:color="auto"/>
        <w:left w:val="none" w:sz="0" w:space="0" w:color="auto"/>
        <w:bottom w:val="none" w:sz="0" w:space="0" w:color="auto"/>
        <w:right w:val="none" w:sz="0" w:space="0" w:color="auto"/>
      </w:divBdr>
    </w:div>
    <w:div w:id="1429890040">
      <w:bodyDiv w:val="1"/>
      <w:marLeft w:val="0"/>
      <w:marRight w:val="0"/>
      <w:marTop w:val="0"/>
      <w:marBottom w:val="0"/>
      <w:divBdr>
        <w:top w:val="none" w:sz="0" w:space="0" w:color="auto"/>
        <w:left w:val="none" w:sz="0" w:space="0" w:color="auto"/>
        <w:bottom w:val="none" w:sz="0" w:space="0" w:color="auto"/>
        <w:right w:val="none" w:sz="0" w:space="0" w:color="auto"/>
      </w:divBdr>
    </w:div>
    <w:div w:id="1438986670">
      <w:bodyDiv w:val="1"/>
      <w:marLeft w:val="0"/>
      <w:marRight w:val="0"/>
      <w:marTop w:val="0"/>
      <w:marBottom w:val="0"/>
      <w:divBdr>
        <w:top w:val="none" w:sz="0" w:space="0" w:color="auto"/>
        <w:left w:val="none" w:sz="0" w:space="0" w:color="auto"/>
        <w:bottom w:val="none" w:sz="0" w:space="0" w:color="auto"/>
        <w:right w:val="none" w:sz="0" w:space="0" w:color="auto"/>
      </w:divBdr>
      <w:divsChild>
        <w:div w:id="1671638231">
          <w:marLeft w:val="0"/>
          <w:marRight w:val="0"/>
          <w:marTop w:val="0"/>
          <w:marBottom w:val="0"/>
          <w:divBdr>
            <w:top w:val="none" w:sz="0" w:space="0" w:color="auto"/>
            <w:left w:val="none" w:sz="0" w:space="0" w:color="auto"/>
            <w:bottom w:val="none" w:sz="0" w:space="0" w:color="auto"/>
            <w:right w:val="none" w:sz="0" w:space="0" w:color="auto"/>
          </w:divBdr>
          <w:divsChild>
            <w:div w:id="1748842235">
              <w:marLeft w:val="0"/>
              <w:marRight w:val="0"/>
              <w:marTop w:val="0"/>
              <w:marBottom w:val="0"/>
              <w:divBdr>
                <w:top w:val="none" w:sz="0" w:space="0" w:color="auto"/>
                <w:left w:val="none" w:sz="0" w:space="0" w:color="auto"/>
                <w:bottom w:val="none" w:sz="0" w:space="0" w:color="auto"/>
                <w:right w:val="none" w:sz="0" w:space="0" w:color="auto"/>
              </w:divBdr>
              <w:divsChild>
                <w:div w:id="800734971">
                  <w:marLeft w:val="0"/>
                  <w:marRight w:val="0"/>
                  <w:marTop w:val="0"/>
                  <w:marBottom w:val="0"/>
                  <w:divBdr>
                    <w:top w:val="none" w:sz="0" w:space="0" w:color="auto"/>
                    <w:left w:val="none" w:sz="0" w:space="0" w:color="auto"/>
                    <w:bottom w:val="none" w:sz="0" w:space="0" w:color="auto"/>
                    <w:right w:val="none" w:sz="0" w:space="0" w:color="auto"/>
                  </w:divBdr>
                  <w:divsChild>
                    <w:div w:id="943849683">
                      <w:marLeft w:val="0"/>
                      <w:marRight w:val="0"/>
                      <w:marTop w:val="0"/>
                      <w:marBottom w:val="0"/>
                      <w:divBdr>
                        <w:top w:val="none" w:sz="0" w:space="0" w:color="auto"/>
                        <w:left w:val="none" w:sz="0" w:space="0" w:color="auto"/>
                        <w:bottom w:val="none" w:sz="0" w:space="0" w:color="auto"/>
                        <w:right w:val="none" w:sz="0" w:space="0" w:color="auto"/>
                      </w:divBdr>
                      <w:divsChild>
                        <w:div w:id="1403064149">
                          <w:marLeft w:val="0"/>
                          <w:marRight w:val="0"/>
                          <w:marTop w:val="0"/>
                          <w:marBottom w:val="0"/>
                          <w:divBdr>
                            <w:top w:val="none" w:sz="0" w:space="0" w:color="auto"/>
                            <w:left w:val="none" w:sz="0" w:space="0" w:color="auto"/>
                            <w:bottom w:val="none" w:sz="0" w:space="0" w:color="auto"/>
                            <w:right w:val="none" w:sz="0" w:space="0" w:color="auto"/>
                          </w:divBdr>
                          <w:divsChild>
                            <w:div w:id="1838571525">
                              <w:marLeft w:val="0"/>
                              <w:marRight w:val="0"/>
                              <w:marTop w:val="0"/>
                              <w:marBottom w:val="0"/>
                              <w:divBdr>
                                <w:top w:val="none" w:sz="0" w:space="0" w:color="auto"/>
                                <w:left w:val="none" w:sz="0" w:space="0" w:color="auto"/>
                                <w:bottom w:val="none" w:sz="0" w:space="0" w:color="auto"/>
                                <w:right w:val="none" w:sz="0" w:space="0" w:color="auto"/>
                              </w:divBdr>
                              <w:divsChild>
                                <w:div w:id="164843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770488">
                  <w:marLeft w:val="0"/>
                  <w:marRight w:val="0"/>
                  <w:marTop w:val="0"/>
                  <w:marBottom w:val="0"/>
                  <w:divBdr>
                    <w:top w:val="none" w:sz="0" w:space="0" w:color="auto"/>
                    <w:left w:val="none" w:sz="0" w:space="0" w:color="auto"/>
                    <w:bottom w:val="none" w:sz="0" w:space="0" w:color="auto"/>
                    <w:right w:val="none" w:sz="0" w:space="0" w:color="auto"/>
                  </w:divBdr>
                  <w:divsChild>
                    <w:div w:id="460463185">
                      <w:marLeft w:val="0"/>
                      <w:marRight w:val="0"/>
                      <w:marTop w:val="0"/>
                      <w:marBottom w:val="0"/>
                      <w:divBdr>
                        <w:top w:val="none" w:sz="0" w:space="0" w:color="auto"/>
                        <w:left w:val="none" w:sz="0" w:space="0" w:color="auto"/>
                        <w:bottom w:val="none" w:sz="0" w:space="0" w:color="auto"/>
                        <w:right w:val="none" w:sz="0" w:space="0" w:color="auto"/>
                      </w:divBdr>
                      <w:divsChild>
                        <w:div w:id="624653341">
                          <w:marLeft w:val="0"/>
                          <w:marRight w:val="0"/>
                          <w:marTop w:val="0"/>
                          <w:marBottom w:val="0"/>
                          <w:divBdr>
                            <w:top w:val="none" w:sz="0" w:space="0" w:color="auto"/>
                            <w:left w:val="none" w:sz="0" w:space="0" w:color="auto"/>
                            <w:bottom w:val="none" w:sz="0" w:space="0" w:color="auto"/>
                            <w:right w:val="none" w:sz="0" w:space="0" w:color="auto"/>
                          </w:divBdr>
                          <w:divsChild>
                            <w:div w:id="1074402256">
                              <w:marLeft w:val="0"/>
                              <w:marRight w:val="0"/>
                              <w:marTop w:val="0"/>
                              <w:marBottom w:val="0"/>
                              <w:divBdr>
                                <w:top w:val="none" w:sz="0" w:space="0" w:color="auto"/>
                                <w:left w:val="none" w:sz="0" w:space="0" w:color="auto"/>
                                <w:bottom w:val="none" w:sz="0" w:space="0" w:color="auto"/>
                                <w:right w:val="none" w:sz="0" w:space="0" w:color="auto"/>
                              </w:divBdr>
                              <w:divsChild>
                                <w:div w:id="10982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319293">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5838007">
      <w:bodyDiv w:val="1"/>
      <w:marLeft w:val="0"/>
      <w:marRight w:val="0"/>
      <w:marTop w:val="0"/>
      <w:marBottom w:val="0"/>
      <w:divBdr>
        <w:top w:val="none" w:sz="0" w:space="0" w:color="auto"/>
        <w:left w:val="none" w:sz="0" w:space="0" w:color="auto"/>
        <w:bottom w:val="none" w:sz="0" w:space="0" w:color="auto"/>
        <w:right w:val="none" w:sz="0" w:space="0" w:color="auto"/>
      </w:divBdr>
      <w:divsChild>
        <w:div w:id="574783185">
          <w:marLeft w:val="0"/>
          <w:marRight w:val="0"/>
          <w:marTop w:val="0"/>
          <w:marBottom w:val="0"/>
          <w:divBdr>
            <w:top w:val="none" w:sz="0" w:space="0" w:color="auto"/>
            <w:left w:val="none" w:sz="0" w:space="0" w:color="auto"/>
            <w:bottom w:val="none" w:sz="0" w:space="0" w:color="auto"/>
            <w:right w:val="none" w:sz="0" w:space="0" w:color="auto"/>
          </w:divBdr>
        </w:div>
        <w:div w:id="9708619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QrZOZDJuidOIvWM/7tqKS+jqw==">CgMxLjAyCGguZ2pkZ3hzMgloLjMwajB6bGwyCWguMWZvYjl0ZTgAajcKFHN1Z2dlc3QuYmlzejJsM2wxcWZuEh9Db3Rhw6fDo28gR292ZXJuYWRvciBMaW5kZW5iZXJnajcKFHN1Z2dlc3QubGVmZTJ5cjh5bGFkEh9Db3Rhw6fDo28gR292ZXJuYWRvciBMaW5kZW5iZXJnciExLTRWeFZSdDdYbXh6bHlrc1RMMDVpU3dvN3BPWGhIOFc=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9</Pages>
  <Words>2358</Words>
  <Characters>12736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AMANDA</cp:lastModifiedBy>
  <cp:revision>14</cp:revision>
  <dcterms:created xsi:type="dcterms:W3CDTF">2020-02-20T15:32:00Z</dcterms:created>
  <dcterms:modified xsi:type="dcterms:W3CDTF">2025-11-11T15:36:00Z</dcterms:modified>
</cp:coreProperties>
</file>